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fr-FR"/>
        </w:rPr>
      </w:pPr>
      <w:r w:rsidRPr="008C3541">
        <w:rPr>
          <w:rFonts w:ascii="GHEA Grapalat" w:hAnsi="GHEA Grapalat"/>
          <w:lang w:val="hy-AM"/>
        </w:rPr>
        <w:t>Հավելված</w:t>
      </w:r>
      <w:r w:rsidRPr="008C3541">
        <w:rPr>
          <w:rFonts w:ascii="GHEA Grapalat" w:hAnsi="GHEA Grapalat"/>
          <w:lang w:val="fr-FR"/>
        </w:rPr>
        <w:t xml:space="preserve"> 1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fr-FR"/>
        </w:rPr>
      </w:pPr>
      <w:r w:rsidRPr="008C3541">
        <w:rPr>
          <w:rFonts w:ascii="GHEA Grapalat" w:hAnsi="GHEA Grapalat"/>
          <w:lang w:val="hy-AM"/>
        </w:rPr>
        <w:t>Հայաստանի</w:t>
      </w:r>
      <w:r w:rsidRPr="008C3541">
        <w:rPr>
          <w:rFonts w:ascii="GHEA Grapalat" w:hAnsi="GHEA Grapalat"/>
          <w:lang w:val="fr-FR"/>
        </w:rPr>
        <w:t xml:space="preserve"> </w:t>
      </w:r>
      <w:r w:rsidRPr="008C3541">
        <w:rPr>
          <w:rFonts w:ascii="GHEA Grapalat" w:hAnsi="GHEA Grapalat"/>
          <w:lang w:val="hy-AM"/>
        </w:rPr>
        <w:t>Հանրապետության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fr-FR"/>
        </w:rPr>
      </w:pPr>
      <w:r w:rsidRPr="008C3541">
        <w:rPr>
          <w:rFonts w:ascii="GHEA Grapalat" w:hAnsi="GHEA Grapalat"/>
          <w:lang w:val="hy-AM"/>
        </w:rPr>
        <w:t>Գեղարքունիքի</w:t>
      </w:r>
      <w:r w:rsidRPr="008C3541">
        <w:rPr>
          <w:rFonts w:ascii="GHEA Grapalat" w:hAnsi="GHEA Grapalat"/>
          <w:lang w:val="fr-FR"/>
        </w:rPr>
        <w:t xml:space="preserve"> </w:t>
      </w:r>
      <w:r w:rsidRPr="008C3541">
        <w:rPr>
          <w:rFonts w:ascii="GHEA Grapalat" w:hAnsi="GHEA Grapalat"/>
          <w:lang w:val="hy-AM"/>
        </w:rPr>
        <w:t>մարզի</w:t>
      </w:r>
      <w:r w:rsidRPr="008C3541">
        <w:rPr>
          <w:rFonts w:ascii="GHEA Grapalat" w:hAnsi="GHEA Grapalat"/>
          <w:lang w:val="fr-FR"/>
        </w:rPr>
        <w:t xml:space="preserve"> </w:t>
      </w:r>
      <w:r w:rsidRPr="008C3541">
        <w:rPr>
          <w:rFonts w:ascii="GHEA Grapalat" w:hAnsi="GHEA Grapalat"/>
          <w:lang w:val="hy-AM"/>
        </w:rPr>
        <w:t>Սևան</w:t>
      </w:r>
      <w:r w:rsidRPr="008C3541">
        <w:rPr>
          <w:rFonts w:ascii="GHEA Grapalat" w:hAnsi="GHEA Grapalat"/>
          <w:lang w:val="fr-FR"/>
        </w:rPr>
        <w:t xml:space="preserve"> </w:t>
      </w:r>
      <w:r w:rsidRPr="008C3541">
        <w:rPr>
          <w:rFonts w:ascii="GHEA Grapalat" w:hAnsi="GHEA Grapalat"/>
          <w:lang w:val="hy-AM"/>
        </w:rPr>
        <w:t>համայնքի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fr-FR"/>
        </w:rPr>
      </w:pPr>
      <w:r w:rsidRPr="008C3541">
        <w:rPr>
          <w:rFonts w:ascii="GHEA Grapalat" w:hAnsi="GHEA Grapalat"/>
        </w:rPr>
        <w:t>ավագանու</w:t>
      </w:r>
      <w:r w:rsidRPr="008C3541">
        <w:rPr>
          <w:rFonts w:ascii="GHEA Grapalat" w:hAnsi="GHEA Grapalat"/>
          <w:lang w:val="fr-FR"/>
        </w:rPr>
        <w:t>` 19.11.2024</w:t>
      </w:r>
      <w:r w:rsidRPr="008C3541">
        <w:rPr>
          <w:rFonts w:ascii="GHEA Grapalat" w:hAnsi="GHEA Grapalat"/>
        </w:rPr>
        <w:t>թ</w:t>
      </w:r>
      <w:r w:rsidRPr="008C3541">
        <w:rPr>
          <w:rFonts w:ascii="GHEA Grapalat" w:hAnsi="GHEA Grapalat"/>
          <w:lang w:val="fr-FR"/>
        </w:rPr>
        <w:t>. N 146-</w:t>
      </w:r>
      <w:r w:rsidRPr="008C3541">
        <w:rPr>
          <w:rFonts w:ascii="GHEA Grapalat" w:hAnsi="GHEA Grapalat"/>
        </w:rPr>
        <w:t>Ն</w:t>
      </w:r>
      <w:r w:rsidRPr="008C3541">
        <w:rPr>
          <w:rFonts w:ascii="GHEA Grapalat" w:hAnsi="GHEA Grapalat"/>
          <w:lang w:val="fr-FR"/>
        </w:rPr>
        <w:t xml:space="preserve"> </w:t>
      </w:r>
      <w:r w:rsidRPr="008C3541">
        <w:rPr>
          <w:rFonts w:ascii="GHEA Grapalat" w:hAnsi="GHEA Grapalat"/>
        </w:rPr>
        <w:t>որոշման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sz w:val="16"/>
          <w:lang w:val="fr-FR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sz w:val="16"/>
          <w:lang w:val="fr-FR"/>
        </w:rPr>
      </w:pPr>
      <w:bookmarkStart w:id="0" w:name="_GoBack"/>
      <w:bookmarkEnd w:id="0"/>
    </w:p>
    <w:p w:rsidR="002F5E30" w:rsidRPr="008C3541" w:rsidRDefault="002F5E30" w:rsidP="008C3541">
      <w:pPr>
        <w:spacing w:line="276" w:lineRule="auto"/>
        <w:jc w:val="center"/>
        <w:rPr>
          <w:rFonts w:ascii="GHEA Grapalat" w:hAnsi="GHEA Grapalat"/>
          <w:b/>
          <w:lang w:val="fr-FR"/>
        </w:rPr>
      </w:pPr>
      <w:r w:rsidRPr="008C3541">
        <w:rPr>
          <w:rFonts w:ascii="GHEA Grapalat" w:hAnsi="GHEA Grapalat"/>
          <w:b/>
          <w:lang w:val="hy-AM"/>
        </w:rPr>
        <w:t>ՀԱՅԱՍՏԱՆԻ ՀԱՆՐԱՊԵՏՈՒԹՅԱՆ ԳԵՂԱՐՔՈՒՆԻՔԻ ՄԱՐԶԻ ՍԵՎԱՆ ՀԱՄԱՅՆՔՈՒՄ 202</w:t>
      </w:r>
      <w:r w:rsidRPr="008C3541">
        <w:rPr>
          <w:rFonts w:ascii="GHEA Grapalat" w:hAnsi="GHEA Grapalat"/>
          <w:b/>
          <w:lang w:val="fr-FR"/>
        </w:rPr>
        <w:t>5</w:t>
      </w:r>
      <w:r w:rsidRPr="008C3541">
        <w:rPr>
          <w:rFonts w:ascii="GHEA Grapalat" w:hAnsi="GHEA Grapalat"/>
          <w:b/>
          <w:lang w:val="hy-AM"/>
        </w:rPr>
        <w:t xml:space="preserve"> ԹՎԱԿԱՆԻ ՏԵՂԱԿԱՆ ՏՈՒՐՔԵՐԻ, ՎՃԱՐՆԵՐԻ ՏԵՍԱԿՆԵՐԸ ԵՎ ԴՐՈՒՅՔԱՉԱՓԵՐԸ </w:t>
      </w:r>
    </w:p>
    <w:p w:rsidR="002F5E30" w:rsidRPr="008C3541" w:rsidRDefault="002F5E30" w:rsidP="008C3541">
      <w:pPr>
        <w:spacing w:line="276" w:lineRule="auto"/>
        <w:jc w:val="center"/>
        <w:rPr>
          <w:rFonts w:ascii="GHEA Grapalat" w:hAnsi="GHEA Grapalat"/>
          <w:sz w:val="18"/>
          <w:lang w:val="fr-FR"/>
        </w:rPr>
      </w:pPr>
    </w:p>
    <w:p w:rsidR="002F5E30" w:rsidRPr="008C3541" w:rsidRDefault="002F5E30" w:rsidP="008C3541">
      <w:pPr>
        <w:numPr>
          <w:ilvl w:val="3"/>
          <w:numId w:val="3"/>
        </w:numPr>
        <w:shd w:val="clear" w:color="auto" w:fill="FFFFFF"/>
        <w:spacing w:line="276" w:lineRule="auto"/>
        <w:ind w:left="360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ru-RU" w:eastAsia="ru-RU"/>
        </w:rPr>
        <w:t>Հայաստանի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Հանրապետության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Գեղարքունիքի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մարզի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Սևան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համայնքում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սահմանվում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են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տեղական</w:t>
      </w:r>
      <w:r w:rsidRPr="008C3541">
        <w:rPr>
          <w:rFonts w:ascii="Courier New" w:hAnsi="Courier New" w:cs="Courier New"/>
          <w:lang w:val="fr-FR" w:eastAsia="ru-RU"/>
        </w:rPr>
        <w:t> </w:t>
      </w:r>
      <w:r w:rsidRPr="008C3541">
        <w:rPr>
          <w:rFonts w:ascii="GHEA Grapalat" w:hAnsi="GHEA Grapalat"/>
          <w:lang w:val="ru-RU" w:eastAsia="ru-RU"/>
        </w:rPr>
        <w:t>տուրքերի</w:t>
      </w:r>
      <w:r w:rsidRPr="008C3541">
        <w:rPr>
          <w:rFonts w:ascii="Courier New" w:hAnsi="Courier New" w:cs="Courier New"/>
          <w:lang w:val="fr-FR" w:eastAsia="ru-RU"/>
        </w:rPr>
        <w:t> </w:t>
      </w:r>
      <w:r w:rsidRPr="008C3541">
        <w:rPr>
          <w:rFonts w:ascii="GHEA Grapalat" w:hAnsi="GHEA Grapalat"/>
          <w:lang w:val="ru-RU" w:eastAsia="ru-RU"/>
        </w:rPr>
        <w:t>հետևյալ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դրույքաչափերը</w:t>
      </w:r>
      <w:r w:rsidRPr="008C3541">
        <w:rPr>
          <w:rFonts w:ascii="GHEA Grapalat" w:hAnsi="GHEA Grapalat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7"/>
        </w:numPr>
        <w:shd w:val="clear" w:color="auto" w:fill="FFFFFF"/>
        <w:spacing w:line="276" w:lineRule="auto"/>
        <w:ind w:left="360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ru-RU" w:eastAsia="ru-RU"/>
        </w:rPr>
        <w:t>Հայաստանի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Հանրապետության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օրենսդրությամբ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սահմանված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կարգով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հաստատված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ճարտարապետաշինարարական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նախագծին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համապատասխան</w:t>
      </w:r>
      <w:r w:rsidRPr="008C3541">
        <w:rPr>
          <w:rFonts w:ascii="GHEA Grapalat" w:hAnsi="GHEA Grapalat"/>
          <w:lang w:val="fr-FR" w:eastAsia="ru-RU"/>
        </w:rPr>
        <w:t xml:space="preserve">` </w:t>
      </w:r>
      <w:r w:rsidRPr="008C3541">
        <w:rPr>
          <w:rFonts w:ascii="GHEA Grapalat" w:hAnsi="GHEA Grapalat"/>
          <w:lang w:val="hy-AM" w:eastAsia="ru-RU"/>
        </w:rPr>
        <w:t xml:space="preserve">Սևան </w:t>
      </w:r>
      <w:r w:rsidRPr="008C3541">
        <w:rPr>
          <w:rFonts w:ascii="GHEA Grapalat" w:hAnsi="GHEA Grapalat"/>
          <w:lang w:val="ru-RU" w:eastAsia="ru-RU"/>
        </w:rPr>
        <w:t>համայնքի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վարչական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տարածքում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նոր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շենքերի</w:t>
      </w:r>
      <w:r w:rsidRPr="008C3541">
        <w:rPr>
          <w:rFonts w:ascii="GHEA Grapalat" w:hAnsi="GHEA Grapalat"/>
          <w:lang w:val="fr-FR" w:eastAsia="ru-RU"/>
        </w:rPr>
        <w:t xml:space="preserve">, </w:t>
      </w:r>
      <w:r w:rsidRPr="008C3541">
        <w:rPr>
          <w:rFonts w:ascii="GHEA Grapalat" w:hAnsi="GHEA Grapalat"/>
          <w:lang w:val="ru-RU" w:eastAsia="ru-RU"/>
        </w:rPr>
        <w:t>շինությունների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ոչ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հիմնական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շինությունների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շինարարության</w:t>
      </w:r>
      <w:r w:rsidRPr="008C3541">
        <w:rPr>
          <w:rFonts w:ascii="GHEA Grapalat" w:hAnsi="GHEA Grapalat"/>
          <w:lang w:val="fr-FR" w:eastAsia="ru-RU"/>
        </w:rPr>
        <w:t xml:space="preserve"> (</w:t>
      </w:r>
      <w:r w:rsidRPr="008C3541">
        <w:rPr>
          <w:rFonts w:ascii="GHEA Grapalat" w:hAnsi="GHEA Grapalat"/>
          <w:lang w:val="ru-RU" w:eastAsia="ru-RU"/>
        </w:rPr>
        <w:t>տեղադրման</w:t>
      </w:r>
      <w:r w:rsidRPr="008C3541">
        <w:rPr>
          <w:rFonts w:ascii="GHEA Grapalat" w:hAnsi="GHEA Grapalat"/>
          <w:lang w:val="fr-FR" w:eastAsia="ru-RU"/>
        </w:rPr>
        <w:t>) (</w:t>
      </w:r>
      <w:r w:rsidRPr="008C3541">
        <w:rPr>
          <w:rFonts w:ascii="GHEA Grapalat" w:hAnsi="GHEA Grapalat"/>
          <w:lang w:val="ru-RU" w:eastAsia="ru-RU"/>
        </w:rPr>
        <w:t>բացառությամբ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Հայաստանի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Հանրապետության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օրենսդրությամբ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սահմանված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շինարարության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թույլտվություն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չպահանջող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դեպքերի</w:t>
      </w:r>
      <w:r w:rsidRPr="008C3541">
        <w:rPr>
          <w:rFonts w:ascii="GHEA Grapalat" w:hAnsi="GHEA Grapalat"/>
          <w:lang w:val="fr-FR" w:eastAsia="ru-RU"/>
        </w:rPr>
        <w:t xml:space="preserve">) </w:t>
      </w:r>
      <w:r w:rsidRPr="008C3541">
        <w:rPr>
          <w:rFonts w:ascii="GHEA Grapalat" w:hAnsi="GHEA Grapalat"/>
          <w:lang w:val="ru-RU" w:eastAsia="ru-RU"/>
        </w:rPr>
        <w:t>թույլտվության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համար</w:t>
      </w:r>
      <w:r w:rsidRPr="008C3541">
        <w:rPr>
          <w:rFonts w:ascii="GHEA Grapalat" w:hAnsi="GHEA Grapalat"/>
          <w:lang w:val="fr-FR" w:eastAsia="ru-RU"/>
        </w:rPr>
        <w:t>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ru-RU" w:eastAsia="ru-RU"/>
        </w:rPr>
        <w:t>ա</w:t>
      </w:r>
      <w:r w:rsidRPr="008C3541">
        <w:rPr>
          <w:rFonts w:ascii="GHEA Grapalat" w:hAnsi="GHEA Grapalat"/>
          <w:lang w:val="fr-FR" w:eastAsia="ru-RU"/>
        </w:rPr>
        <w:t xml:space="preserve">. </w:t>
      </w:r>
      <w:r w:rsidRPr="008C3541">
        <w:rPr>
          <w:rFonts w:ascii="GHEA Grapalat" w:hAnsi="GHEA Grapalat"/>
          <w:lang w:val="ru-RU" w:eastAsia="ru-RU"/>
        </w:rPr>
        <w:t>հիմնական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շենքերի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շինությունների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համար</w:t>
      </w:r>
      <w:r w:rsidRPr="008C3541">
        <w:rPr>
          <w:rFonts w:ascii="GHEA Grapalat" w:hAnsi="GHEA Grapalat"/>
          <w:lang w:val="fr-FR" w:eastAsia="ru-RU"/>
        </w:rPr>
        <w:t>`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fr-FR" w:eastAsia="ru-RU"/>
        </w:rPr>
        <w:tab/>
      </w:r>
      <w:r w:rsidRPr="008C3541">
        <w:rPr>
          <w:rFonts w:ascii="GHEA Grapalat" w:hAnsi="GHEA Grapalat"/>
          <w:lang w:val="ru-RU" w:eastAsia="ru-RU"/>
        </w:rPr>
        <w:t>մինչև</w:t>
      </w:r>
      <w:r w:rsidRPr="008C3541">
        <w:rPr>
          <w:rFonts w:ascii="GHEA Grapalat" w:hAnsi="GHEA Grapalat"/>
          <w:lang w:val="fr-FR" w:eastAsia="ru-RU"/>
        </w:rPr>
        <w:t xml:space="preserve"> 200 </w:t>
      </w:r>
      <w:r w:rsidRPr="008C3541">
        <w:rPr>
          <w:rFonts w:ascii="GHEA Grapalat" w:hAnsi="GHEA Grapalat"/>
          <w:lang w:val="ru-RU" w:eastAsia="ru-RU"/>
        </w:rPr>
        <w:t>քառակուսի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մետր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ընդհանուր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մակերես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ունեցող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անհատական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բնակելի</w:t>
      </w:r>
      <w:r w:rsidRPr="008C3541">
        <w:rPr>
          <w:rFonts w:ascii="GHEA Grapalat" w:hAnsi="GHEA Grapalat"/>
          <w:lang w:val="fr-FR" w:eastAsia="ru-RU"/>
        </w:rPr>
        <w:t xml:space="preserve">, </w:t>
      </w:r>
      <w:r w:rsidRPr="008C3541">
        <w:rPr>
          <w:rFonts w:ascii="GHEA Grapalat" w:hAnsi="GHEA Grapalat"/>
          <w:lang w:val="ru-RU" w:eastAsia="ru-RU"/>
        </w:rPr>
        <w:t>այդ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թվում</w:t>
      </w:r>
      <w:r w:rsidRPr="008C3541">
        <w:rPr>
          <w:rFonts w:ascii="GHEA Grapalat" w:hAnsi="GHEA Grapalat"/>
          <w:lang w:val="fr-FR" w:eastAsia="ru-RU"/>
        </w:rPr>
        <w:t xml:space="preserve">` </w:t>
      </w:r>
      <w:r w:rsidRPr="008C3541">
        <w:rPr>
          <w:rFonts w:ascii="GHEA Grapalat" w:hAnsi="GHEA Grapalat"/>
          <w:lang w:val="ru-RU" w:eastAsia="ru-RU"/>
        </w:rPr>
        <w:t>այգեգործական</w:t>
      </w:r>
      <w:r w:rsidRPr="008C3541">
        <w:rPr>
          <w:rFonts w:ascii="GHEA Grapalat" w:hAnsi="GHEA Grapalat"/>
          <w:lang w:val="fr-FR" w:eastAsia="ru-RU"/>
        </w:rPr>
        <w:t xml:space="preserve"> (</w:t>
      </w:r>
      <w:r w:rsidRPr="008C3541">
        <w:rPr>
          <w:rFonts w:ascii="GHEA Grapalat" w:hAnsi="GHEA Grapalat"/>
          <w:lang w:val="ru-RU" w:eastAsia="ru-RU"/>
        </w:rPr>
        <w:t>ամառանոցային</w:t>
      </w:r>
      <w:r w:rsidRPr="008C3541">
        <w:rPr>
          <w:rFonts w:ascii="GHEA Grapalat" w:hAnsi="GHEA Grapalat"/>
          <w:lang w:val="fr-FR" w:eastAsia="ru-RU"/>
        </w:rPr>
        <w:t xml:space="preserve">) </w:t>
      </w:r>
      <w:r w:rsidRPr="008C3541">
        <w:rPr>
          <w:rFonts w:ascii="GHEA Grapalat" w:hAnsi="GHEA Grapalat"/>
          <w:lang w:val="ru-RU" w:eastAsia="ru-RU"/>
        </w:rPr>
        <w:t>տների</w:t>
      </w:r>
      <w:r w:rsidRPr="008C3541">
        <w:rPr>
          <w:rFonts w:ascii="GHEA Grapalat" w:hAnsi="GHEA Grapalat"/>
          <w:lang w:val="fr-FR" w:eastAsia="ru-RU"/>
        </w:rPr>
        <w:t xml:space="preserve">, </w:t>
      </w:r>
      <w:r w:rsidRPr="008C3541">
        <w:rPr>
          <w:rFonts w:ascii="GHEA Grapalat" w:hAnsi="GHEA Grapalat"/>
          <w:lang w:val="ru-RU" w:eastAsia="ru-RU"/>
        </w:rPr>
        <w:t>ինչպես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նաև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մինչև</w:t>
      </w:r>
      <w:r w:rsidRPr="008C3541">
        <w:rPr>
          <w:rFonts w:ascii="GHEA Grapalat" w:hAnsi="GHEA Grapalat"/>
          <w:lang w:val="fr-FR" w:eastAsia="ru-RU"/>
        </w:rPr>
        <w:t xml:space="preserve"> 200 </w:t>
      </w:r>
      <w:r w:rsidRPr="008C3541">
        <w:rPr>
          <w:rFonts w:ascii="GHEA Grapalat" w:hAnsi="GHEA Grapalat"/>
          <w:lang w:val="ru-RU" w:eastAsia="ru-RU"/>
        </w:rPr>
        <w:t>քառակուսի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մետր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ընդհանուր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մակերես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ունեցող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հասարակական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արտադրական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նշանակության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շենքերի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շինությունների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համար</w:t>
      </w:r>
      <w:r w:rsidRPr="008C3541">
        <w:rPr>
          <w:rFonts w:ascii="GHEA Grapalat" w:hAnsi="GHEA Grapalat"/>
          <w:lang w:val="fr-FR" w:eastAsia="ru-RU"/>
        </w:rPr>
        <w:t xml:space="preserve">` </w:t>
      </w:r>
      <w:r w:rsidRPr="008C3541">
        <w:rPr>
          <w:rFonts w:ascii="GHEA Grapalat" w:hAnsi="GHEA Grapalat"/>
          <w:lang w:val="hy-AM" w:eastAsia="ru-RU"/>
        </w:rPr>
        <w:t>4500</w:t>
      </w:r>
      <w:r w:rsidRPr="008C3541">
        <w:rPr>
          <w:rFonts w:ascii="GHEA Grapalat" w:hAnsi="GHEA Grapalat"/>
          <w:lang w:val="fr-FR" w:eastAsia="ru-RU"/>
        </w:rPr>
        <w:t xml:space="preserve"> /չորս հազար հինգ հարյուր/ </w:t>
      </w:r>
      <w:r w:rsidRPr="008C3541">
        <w:rPr>
          <w:rFonts w:ascii="GHEA Grapalat" w:hAnsi="GHEA Grapalat"/>
          <w:lang w:val="ru-RU" w:eastAsia="ru-RU"/>
        </w:rPr>
        <w:t>դրամ</w:t>
      </w:r>
      <w:r w:rsidRPr="008C3541">
        <w:rPr>
          <w:rFonts w:ascii="GHEA Grapalat" w:hAnsi="GHEA Grapalat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ru-RU" w:eastAsia="ru-RU"/>
        </w:rPr>
        <w:t>բ</w:t>
      </w:r>
      <w:r w:rsidRPr="008C3541">
        <w:rPr>
          <w:rFonts w:ascii="GHEA Grapalat" w:hAnsi="GHEA Grapalat"/>
          <w:lang w:val="fr-FR" w:eastAsia="ru-RU"/>
        </w:rPr>
        <w:t xml:space="preserve">. </w:t>
      </w:r>
      <w:r w:rsidRPr="008C3541">
        <w:rPr>
          <w:rFonts w:ascii="GHEA Grapalat" w:hAnsi="GHEA Grapalat"/>
          <w:lang w:val="hy-AM" w:eastAsia="ru-RU"/>
        </w:rPr>
        <w:t>Սույ կետի &lt;&lt;ա&gt;&gt;  ենթակետով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չնախատեսված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 xml:space="preserve"> կառուցվող </w:t>
      </w:r>
      <w:r w:rsidRPr="008C3541">
        <w:rPr>
          <w:rFonts w:ascii="GHEA Grapalat" w:hAnsi="GHEA Grapalat"/>
          <w:lang w:val="ru-RU" w:eastAsia="ru-RU"/>
        </w:rPr>
        <w:t>շենքերի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շինությունների</w:t>
      </w:r>
      <w:r w:rsidRPr="008C3541">
        <w:rPr>
          <w:rFonts w:ascii="GHEA Grapalat" w:hAnsi="GHEA Grapalat"/>
          <w:lang w:val="hy-AM" w:eastAsia="ru-RU"/>
        </w:rPr>
        <w:t xml:space="preserve"> /այդ թվում հասարակական  և արտադրական նշանակության  շենքերի և շինությունների/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համար</w:t>
      </w:r>
      <w:r w:rsidRPr="008C3541">
        <w:rPr>
          <w:rFonts w:ascii="GHEA Grapalat" w:hAnsi="GHEA Grapalat"/>
          <w:lang w:val="fr-FR" w:eastAsia="ru-RU"/>
        </w:rPr>
        <w:t>`</w:t>
      </w:r>
    </w:p>
    <w:p w:rsidR="002F5E30" w:rsidRPr="008C3541" w:rsidRDefault="002F5E30" w:rsidP="008C3541">
      <w:pPr>
        <w:numPr>
          <w:ilvl w:val="0"/>
          <w:numId w:val="2"/>
        </w:numPr>
        <w:shd w:val="clear" w:color="auto" w:fill="FFFFFF"/>
        <w:spacing w:line="276" w:lineRule="auto"/>
        <w:ind w:left="360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fr-FR" w:eastAsia="ru-RU"/>
        </w:rPr>
        <w:t>200-</w:t>
      </w:r>
      <w:r w:rsidRPr="008C3541">
        <w:rPr>
          <w:rFonts w:ascii="GHEA Grapalat" w:hAnsi="GHEA Grapalat"/>
          <w:lang w:val="ru-RU" w:eastAsia="ru-RU"/>
        </w:rPr>
        <w:t>ից</w:t>
      </w:r>
      <w:r w:rsidRPr="008C3541">
        <w:rPr>
          <w:rFonts w:ascii="GHEA Grapalat" w:hAnsi="GHEA Grapalat"/>
          <w:lang w:val="fr-FR" w:eastAsia="ru-RU"/>
        </w:rPr>
        <w:t xml:space="preserve">  500 </w:t>
      </w:r>
      <w:r w:rsidRPr="008C3541">
        <w:rPr>
          <w:rFonts w:ascii="GHEA Grapalat" w:hAnsi="GHEA Grapalat"/>
          <w:lang w:val="ru-RU" w:eastAsia="ru-RU"/>
        </w:rPr>
        <w:t>քառակուսի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մետր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ընդհանուր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մակերես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ունեցող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շենքերի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շինությունների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համար</w:t>
      </w:r>
      <w:r w:rsidRPr="008C3541">
        <w:rPr>
          <w:rFonts w:ascii="GHEA Grapalat" w:hAnsi="GHEA Grapalat"/>
          <w:lang w:val="fr-FR" w:eastAsia="ru-RU"/>
        </w:rPr>
        <w:t xml:space="preserve">` </w:t>
      </w:r>
      <w:r w:rsidRPr="008C3541">
        <w:rPr>
          <w:rFonts w:ascii="GHEA Grapalat" w:hAnsi="GHEA Grapalat"/>
          <w:lang w:val="hy-AM" w:eastAsia="ru-RU"/>
        </w:rPr>
        <w:t>9 հազար</w:t>
      </w:r>
      <w:r w:rsidRPr="008C3541">
        <w:rPr>
          <w:rFonts w:ascii="GHEA Grapalat" w:hAnsi="GHEA Grapalat"/>
          <w:lang w:val="fr-FR" w:eastAsia="ru-RU"/>
        </w:rPr>
        <w:t xml:space="preserve">  </w:t>
      </w:r>
      <w:r w:rsidRPr="008C3541">
        <w:rPr>
          <w:rFonts w:ascii="GHEA Grapalat" w:hAnsi="GHEA Grapalat"/>
          <w:lang w:val="ru-RU" w:eastAsia="ru-RU"/>
        </w:rPr>
        <w:t>դրամ</w:t>
      </w:r>
      <w:r w:rsidRPr="008C3541">
        <w:rPr>
          <w:rFonts w:ascii="GHEA Grapalat" w:hAnsi="GHEA Grapalat"/>
          <w:lang w:val="hy-AM" w:eastAsia="ru-RU"/>
        </w:rPr>
        <w:t>ի և շենքի /շինության/ կառուցման վայրի գոտիականությանը համապատասխանող  սույն կետով սահմանված գոտիականության  գործակցի արտադրյալը</w:t>
      </w:r>
      <w:r w:rsidRPr="008C3541">
        <w:rPr>
          <w:rFonts w:ascii="MS Mincho" w:eastAsia="MS Mincho" w:hAnsi="MS Mincho" w:cs="MS Mincho" w:hint="eastAsia"/>
          <w:lang w:val="hy-AM" w:eastAsia="ru-RU"/>
        </w:rPr>
        <w:t>․</w:t>
      </w:r>
    </w:p>
    <w:p w:rsidR="002F5E30" w:rsidRPr="008C3541" w:rsidRDefault="002F5E30" w:rsidP="008C3541">
      <w:pPr>
        <w:numPr>
          <w:ilvl w:val="0"/>
          <w:numId w:val="2"/>
        </w:numPr>
        <w:shd w:val="clear" w:color="auto" w:fill="FFFFFF"/>
        <w:spacing w:line="276" w:lineRule="auto"/>
        <w:ind w:left="360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fr-FR" w:eastAsia="ru-RU"/>
        </w:rPr>
        <w:t>501-</w:t>
      </w:r>
      <w:r w:rsidRPr="008C3541">
        <w:rPr>
          <w:rFonts w:ascii="GHEA Grapalat" w:hAnsi="GHEA Grapalat"/>
          <w:lang w:val="ru-RU" w:eastAsia="ru-RU"/>
        </w:rPr>
        <w:t>ից</w:t>
      </w:r>
      <w:r w:rsidRPr="008C3541">
        <w:rPr>
          <w:rFonts w:ascii="GHEA Grapalat" w:hAnsi="GHEA Grapalat"/>
          <w:lang w:val="fr-FR" w:eastAsia="ru-RU"/>
        </w:rPr>
        <w:t xml:space="preserve">  1000 </w:t>
      </w:r>
      <w:r w:rsidRPr="008C3541">
        <w:rPr>
          <w:rFonts w:ascii="GHEA Grapalat" w:hAnsi="GHEA Grapalat"/>
          <w:lang w:val="ru-RU" w:eastAsia="ru-RU"/>
        </w:rPr>
        <w:t>քառակուսի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մետր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ընդհանուր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մակերես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ունեցող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շենքերի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շինությունների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համար</w:t>
      </w:r>
      <w:r w:rsidRPr="008C3541">
        <w:rPr>
          <w:rFonts w:ascii="GHEA Grapalat" w:hAnsi="GHEA Grapalat"/>
          <w:lang w:val="fr-FR" w:eastAsia="ru-RU"/>
        </w:rPr>
        <w:t>` 30</w:t>
      </w:r>
      <w:r w:rsidRPr="008C3541">
        <w:rPr>
          <w:rFonts w:ascii="GHEA Grapalat" w:hAnsi="GHEA Grapalat"/>
          <w:lang w:val="hy-AM" w:eastAsia="ru-RU"/>
        </w:rPr>
        <w:t xml:space="preserve"> հազար</w:t>
      </w:r>
      <w:r w:rsidRPr="008C3541">
        <w:rPr>
          <w:rFonts w:ascii="GHEA Grapalat" w:hAnsi="GHEA Grapalat"/>
          <w:lang w:val="fr-FR" w:eastAsia="ru-RU"/>
        </w:rPr>
        <w:t xml:space="preserve">  </w:t>
      </w:r>
      <w:r w:rsidRPr="008C3541">
        <w:rPr>
          <w:rFonts w:ascii="GHEA Grapalat" w:hAnsi="GHEA Grapalat"/>
          <w:lang w:val="ru-RU" w:eastAsia="ru-RU"/>
        </w:rPr>
        <w:t>դրամ</w:t>
      </w:r>
      <w:r w:rsidRPr="008C3541">
        <w:rPr>
          <w:rFonts w:ascii="GHEA Grapalat" w:hAnsi="GHEA Grapalat"/>
          <w:lang w:val="hy-AM" w:eastAsia="ru-RU"/>
        </w:rPr>
        <w:t xml:space="preserve">ի և շենքի /շինության/ կառուցման վայրի </w:t>
      </w:r>
      <w:r w:rsidRPr="008C3541">
        <w:rPr>
          <w:rFonts w:ascii="GHEA Grapalat" w:hAnsi="GHEA Grapalat"/>
          <w:lang w:val="hy-AM" w:eastAsia="ru-RU"/>
        </w:rPr>
        <w:lastRenderedPageBreak/>
        <w:t>գոտիականությանը համապատասխանող  սույն կետով սահմանված գոտիականության  գործակցի արտադրյալը</w:t>
      </w:r>
      <w:r w:rsidRPr="008C3541">
        <w:rPr>
          <w:rFonts w:ascii="MS Mincho" w:eastAsia="MS Mincho" w:hAnsi="MS Mincho" w:cs="MS Mincho" w:hint="eastAsia"/>
          <w:lang w:val="hy-AM" w:eastAsia="ru-RU"/>
        </w:rPr>
        <w:t>․</w:t>
      </w:r>
    </w:p>
    <w:p w:rsidR="002F5E30" w:rsidRPr="008C3541" w:rsidRDefault="002F5E30" w:rsidP="008C3541">
      <w:pPr>
        <w:numPr>
          <w:ilvl w:val="0"/>
          <w:numId w:val="2"/>
        </w:numPr>
        <w:shd w:val="clear" w:color="auto" w:fill="FFFFFF"/>
        <w:spacing w:line="276" w:lineRule="auto"/>
        <w:ind w:left="360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fr-FR" w:eastAsia="ru-RU"/>
        </w:rPr>
        <w:t>1001-</w:t>
      </w:r>
      <w:r w:rsidRPr="008C3541">
        <w:rPr>
          <w:rFonts w:ascii="GHEA Grapalat" w:hAnsi="GHEA Grapalat"/>
          <w:lang w:val="hy-AM" w:eastAsia="ru-RU"/>
        </w:rPr>
        <w:t>ից</w:t>
      </w:r>
      <w:r w:rsidRPr="008C3541">
        <w:rPr>
          <w:rFonts w:ascii="GHEA Grapalat" w:hAnsi="GHEA Grapalat"/>
          <w:lang w:val="fr-FR" w:eastAsia="ru-RU"/>
        </w:rPr>
        <w:t xml:space="preserve">  3000 </w:t>
      </w:r>
      <w:r w:rsidRPr="008C3541">
        <w:rPr>
          <w:rFonts w:ascii="GHEA Grapalat" w:hAnsi="GHEA Grapalat"/>
          <w:lang w:val="hy-AM" w:eastAsia="ru-RU"/>
        </w:rPr>
        <w:t>քառակուսի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մետր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ընդհանուր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մակերես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ունեցող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շենքերի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շինությունների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համար՝</w:t>
      </w:r>
      <w:r w:rsidRPr="008C3541">
        <w:rPr>
          <w:rFonts w:ascii="GHEA Grapalat" w:hAnsi="GHEA Grapalat"/>
          <w:lang w:val="fr-FR" w:eastAsia="ru-RU"/>
        </w:rPr>
        <w:t xml:space="preserve"> 60</w:t>
      </w:r>
      <w:r w:rsidRPr="008C3541">
        <w:rPr>
          <w:rFonts w:ascii="GHEA Grapalat" w:hAnsi="GHEA Grapalat"/>
          <w:lang w:val="hy-AM" w:eastAsia="ru-RU"/>
        </w:rPr>
        <w:t xml:space="preserve"> հազար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դրամի և շենքի /շինության/ կառուցման վայրի գոտիականությանը համապատասխանող  սույն կետով սահմանված գոտիականության  գործակցի արտադրյալը</w:t>
      </w:r>
      <w:r w:rsidRPr="008C3541">
        <w:rPr>
          <w:rFonts w:ascii="MS Mincho" w:eastAsia="MS Mincho" w:hAnsi="MS Mincho" w:cs="MS Mincho" w:hint="eastAsia"/>
          <w:lang w:val="hy-AM" w:eastAsia="ru-RU"/>
        </w:rPr>
        <w:t>․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lang w:val="fr-FR" w:eastAsia="ru-RU"/>
        </w:rPr>
      </w:pPr>
    </w:p>
    <w:p w:rsidR="002F5E30" w:rsidRPr="008C3541" w:rsidRDefault="002F5E30" w:rsidP="008C3541">
      <w:pPr>
        <w:numPr>
          <w:ilvl w:val="0"/>
          <w:numId w:val="2"/>
        </w:numPr>
        <w:shd w:val="clear" w:color="auto" w:fill="FFFFFF"/>
        <w:spacing w:line="276" w:lineRule="auto"/>
        <w:ind w:left="360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fr-FR" w:eastAsia="ru-RU"/>
        </w:rPr>
        <w:t>3001-</w:t>
      </w:r>
      <w:r w:rsidRPr="008C3541">
        <w:rPr>
          <w:rFonts w:ascii="GHEA Grapalat" w:hAnsi="GHEA Grapalat"/>
          <w:lang w:val="hy-AM" w:eastAsia="ru-RU"/>
        </w:rPr>
        <w:t>ից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ավելի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քառակուսի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մետր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ընդհանուր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մակերես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ունեցող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շենքերի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շինությունների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համար՝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30</w:t>
      </w:r>
      <w:r w:rsidRPr="008C3541">
        <w:rPr>
          <w:rFonts w:ascii="GHEA Grapalat" w:hAnsi="GHEA Grapalat"/>
          <w:lang w:val="fr-FR" w:eastAsia="ru-RU"/>
        </w:rPr>
        <w:t>0</w:t>
      </w:r>
      <w:r w:rsidRPr="008C3541">
        <w:rPr>
          <w:rFonts w:ascii="GHEA Grapalat" w:hAnsi="GHEA Grapalat"/>
          <w:lang w:val="hy-AM" w:eastAsia="ru-RU"/>
        </w:rPr>
        <w:t xml:space="preserve"> հազար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դրամի</w:t>
      </w:r>
      <w:r w:rsidRPr="008C3541">
        <w:rPr>
          <w:rFonts w:ascii="GHEA Grapalat" w:hAnsi="GHEA Grapalat"/>
          <w:lang w:val="fr-FR" w:eastAsia="ru-RU"/>
        </w:rPr>
        <w:t xml:space="preserve"> և 3000քմ գերազանցող մինչև յուրքանչյուր 3000քմ-ի համար 300</w:t>
      </w:r>
      <w:r w:rsidRPr="008C3541">
        <w:rPr>
          <w:rFonts w:ascii="GHEA Grapalat" w:hAnsi="GHEA Grapalat"/>
          <w:lang w:val="hy-AM" w:eastAsia="ru-RU"/>
        </w:rPr>
        <w:t xml:space="preserve"> հազր</w:t>
      </w:r>
      <w:r w:rsidRPr="008C3541">
        <w:rPr>
          <w:rFonts w:ascii="GHEA Grapalat" w:hAnsi="GHEA Grapalat"/>
          <w:lang w:val="fr-FR" w:eastAsia="ru-RU"/>
        </w:rPr>
        <w:t xml:space="preserve"> դրամի հանրագումարի ու սույն կետում սահմանված շենք /շինության/ կառուցման վայրի գոտիականությանը համապատասխանող գոտիականության գործակցի արտադրյալը: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>Սույն կետի  համաձայն`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սահմանված` շինությունների տարածագնահատման (գտնվելու վայրի) գոտիականությանը համապատասխանող հետևյալ գործակիցները.</w:t>
      </w:r>
    </w:p>
    <w:p w:rsidR="002F5E30" w:rsidRPr="008C3541" w:rsidRDefault="002F5E30" w:rsidP="008C3541">
      <w:pPr>
        <w:shd w:val="clear" w:color="auto" w:fill="FFFFFF"/>
        <w:spacing w:line="276" w:lineRule="auto"/>
        <w:jc w:val="center"/>
        <w:rPr>
          <w:rFonts w:ascii="GHEA Grapalat" w:hAnsi="GHEA Grapalat"/>
          <w:sz w:val="14"/>
          <w:lang w:val="hy-AM" w:eastAsia="ru-RU"/>
        </w:rPr>
      </w:pPr>
    </w:p>
    <w:tbl>
      <w:tblPr>
        <w:tblW w:w="2695" w:type="pct"/>
        <w:tblCellSpacing w:w="15" w:type="dxa"/>
        <w:tblInd w:w="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B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2534"/>
      </w:tblGrid>
      <w:tr w:rsidR="002F5E30" w:rsidRPr="008C3541" w:rsidTr="00881F10">
        <w:trPr>
          <w:tblCellSpacing w:w="15" w:type="dxa"/>
        </w:trPr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Գոտի</w:t>
            </w:r>
          </w:p>
        </w:tc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Գոտիականության գործակից</w:t>
            </w:r>
          </w:p>
        </w:tc>
      </w:tr>
      <w:tr w:rsidR="002F5E30" w:rsidRPr="008C3541" w:rsidTr="00881F10">
        <w:trPr>
          <w:tblCellSpacing w:w="15" w:type="dxa"/>
        </w:trPr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1-4</w:t>
            </w:r>
          </w:p>
        </w:tc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5.0</w:t>
            </w:r>
          </w:p>
        </w:tc>
      </w:tr>
      <w:tr w:rsidR="002F5E30" w:rsidRPr="008C3541" w:rsidTr="00881F10">
        <w:trPr>
          <w:tblCellSpacing w:w="15" w:type="dxa"/>
        </w:trPr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5-8</w:t>
            </w:r>
          </w:p>
        </w:tc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4.0</w:t>
            </w:r>
          </w:p>
        </w:tc>
      </w:tr>
      <w:tr w:rsidR="002F5E30" w:rsidRPr="008C3541" w:rsidTr="00881F10">
        <w:trPr>
          <w:tblCellSpacing w:w="15" w:type="dxa"/>
        </w:trPr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9-12</w:t>
            </w:r>
          </w:p>
        </w:tc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3.0</w:t>
            </w:r>
          </w:p>
        </w:tc>
      </w:tr>
      <w:tr w:rsidR="002F5E30" w:rsidRPr="008C3541" w:rsidTr="00881F10">
        <w:trPr>
          <w:tblCellSpacing w:w="15" w:type="dxa"/>
        </w:trPr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13-16</w:t>
            </w:r>
          </w:p>
        </w:tc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2.0</w:t>
            </w:r>
          </w:p>
        </w:tc>
      </w:tr>
      <w:tr w:rsidR="002F5E30" w:rsidRPr="008C3541" w:rsidTr="00881F10">
        <w:trPr>
          <w:tblCellSpacing w:w="15" w:type="dxa"/>
        </w:trPr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17-20</w:t>
            </w:r>
          </w:p>
        </w:tc>
        <w:tc>
          <w:tcPr>
            <w:tcW w:w="2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8"/>
            <w:vAlign w:val="center"/>
            <w:hideMark/>
          </w:tcPr>
          <w:p w:rsidR="002F5E30" w:rsidRPr="008C3541" w:rsidRDefault="002F5E30" w:rsidP="008C3541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20"/>
                <w:lang w:val="hy-AM" w:eastAsia="ru-RU"/>
              </w:rPr>
            </w:pPr>
            <w:r w:rsidRPr="008C3541">
              <w:rPr>
                <w:rFonts w:ascii="GHEA Grapalat" w:hAnsi="GHEA Grapalat"/>
                <w:sz w:val="20"/>
                <w:lang w:val="hy-AM" w:eastAsia="ru-RU"/>
              </w:rPr>
              <w:t>1.0</w:t>
            </w:r>
          </w:p>
        </w:tc>
      </w:tr>
    </w:tbl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 xml:space="preserve">գ. 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ոչ հիմնական շենքերի և շինությունների համար`</w:t>
      </w:r>
    </w:p>
    <w:p w:rsidR="002F5E30" w:rsidRPr="008C3541" w:rsidRDefault="002F5E30" w:rsidP="008C3541">
      <w:pPr>
        <w:numPr>
          <w:ilvl w:val="0"/>
          <w:numId w:val="5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>մինչև 20 քառակուսի մետր ընդհանուր մակերես ունեցող շենքերի և շինությունների համար` 1500 դրամի և սույն կետի «բ» ենթակետով սահմանված` շենք /շինություն/ կառուցման վայրի գոտիականությանը համապատասխանող գոտիականության գործակցի արտադրյալը.</w:t>
      </w:r>
    </w:p>
    <w:p w:rsidR="002F5E30" w:rsidRPr="008C3541" w:rsidRDefault="002F5E30" w:rsidP="008C3541">
      <w:pPr>
        <w:numPr>
          <w:ilvl w:val="0"/>
          <w:numId w:val="5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>20 և ավելի քառակուսի մետր ընդհանուր մակերես ունեցող շենքերի և շինությունների համար` 3 հազր դրամի և սույն կետի «բ» ենթակետով սահմանված` շենք /շինություն/ կառուցման վայրի գոտիականությանը համապատասխանող գոտիականության գործակցի արտադրյալը 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lastRenderedPageBreak/>
        <w:t>1,1/ Հայաստանի Հանրապետության օրենսդրությամբ սահմանված կարգով հաստատված ճարտարապետաշինարարական նախագծին համապատասխան՝  համայնքի վարչական տարածքում նոր շենքերի եւ շինությունների  շինարարության թույլտվության ժամկետների</w:t>
      </w:r>
      <w:r w:rsidRPr="008C3541">
        <w:rPr>
          <w:rFonts w:ascii="Courier New" w:hAnsi="Courier New" w:cs="Courier New"/>
          <w:lang w:val="hy-AM" w:eastAsia="ru-RU"/>
        </w:rPr>
        <w:t> </w:t>
      </w:r>
      <w:r w:rsidRPr="008C3541">
        <w:rPr>
          <w:rFonts w:ascii="GHEA Grapalat" w:hAnsi="GHEA Grapalat"/>
          <w:lang w:val="hy-AM" w:eastAsia="ru-RU"/>
        </w:rPr>
        <w:t xml:space="preserve"> </w:t>
      </w:r>
      <w:r w:rsidRPr="008C3541">
        <w:rPr>
          <w:rFonts w:ascii="GHEA Grapalat" w:hAnsi="GHEA Grapalat" w:cs="GHEA Grapalat"/>
          <w:lang w:val="hy-AM" w:eastAsia="ru-RU"/>
        </w:rPr>
        <w:t>երկարաձգման</w:t>
      </w:r>
      <w:r w:rsidRPr="008C3541">
        <w:rPr>
          <w:rFonts w:ascii="GHEA Grapalat" w:hAnsi="GHEA Grapalat"/>
          <w:lang w:val="hy-AM" w:eastAsia="ru-RU"/>
        </w:rPr>
        <w:t xml:space="preserve"> </w:t>
      </w:r>
      <w:r w:rsidRPr="008C3541">
        <w:rPr>
          <w:rFonts w:ascii="GHEA Grapalat" w:hAnsi="GHEA Grapalat" w:cs="GHEA Grapalat"/>
          <w:lang w:val="hy-AM" w:eastAsia="ru-RU"/>
        </w:rPr>
        <w:t>յուրաքանչյու</w:t>
      </w:r>
      <w:r w:rsidRPr="008C3541">
        <w:rPr>
          <w:rFonts w:ascii="GHEA Grapalat" w:hAnsi="GHEA Grapalat"/>
          <w:lang w:val="hy-AM" w:eastAsia="ru-RU"/>
        </w:rPr>
        <w:t>ր տարվա (այդ թվում` ոչ ամբողջական) համար.</w:t>
      </w:r>
    </w:p>
    <w:p w:rsidR="002F5E30" w:rsidRPr="008C3541" w:rsidRDefault="002F5E30" w:rsidP="008C3541">
      <w:pPr>
        <w:numPr>
          <w:ilvl w:val="0"/>
          <w:numId w:val="5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>501-ից 1000 քառակուսի մետր ընդհանուր մակերես ունեցող շենքերի եւ շինությունների կառուցվող անհատական բնակելի տների համար՝ 60  հազար դրամի և շենքի կամ շինության (անհատական բնակելի տան) կառուցման վայրի գոտիականությանը համապատասխանող` սույն մասի 1-ին կետի &lt;&lt;բ&gt;&gt; ենթակետով  սահմանված գոտիականության գործակցի արտադրյալը,</w:t>
      </w:r>
    </w:p>
    <w:p w:rsidR="002F5E30" w:rsidRPr="008C3541" w:rsidRDefault="002F5E30" w:rsidP="008C3541">
      <w:pPr>
        <w:numPr>
          <w:ilvl w:val="0"/>
          <w:numId w:val="5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>1001-ից 3000 քառակուսի մետր ընդհանուր մակերես ունեցող շենքերի եւ շինությունների կառուցվող անհատական բնակելի տների  համար` 100 հազար դրամի եւ շենքի կամ շինության (անհատական բնակելի տան) կառուցման վայրի գոտիականությանը համապատասխանող` 1-ին կետի  «բ» ենթակետով  սահմանված գոտիականության գործակցի արտադրյալը,</w:t>
      </w:r>
    </w:p>
    <w:p w:rsidR="002F5E30" w:rsidRPr="008C3541" w:rsidRDefault="002F5E30" w:rsidP="008C3541">
      <w:pPr>
        <w:numPr>
          <w:ilvl w:val="0"/>
          <w:numId w:val="5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>3001 եւ ավելի քառակուսի մետր ընդհանուր մակերես ունեցող շենքերի եւ շինությունների կառուցվող անհատական բնակելի տների  համար` 600 հազար դրամի և 3000 քառակուսի մետրը գերազանցող մինչեւ յուրաքանչյուր 3000 քառակուսի մետրի համար 600 հազար դրամի հանրագումարի և սույն մասի 1-ին կետի  «բ» ենթակետով  սահմանված ՝ շենք կամ շինության /անհատական բնակելի տան/ կառուցման վայրի գոտիականությանը համապատասխանող գոտիականության գործակցի արտադրյալը:».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hy-AM" w:eastAsia="ru-RU"/>
        </w:rPr>
        <w:t>չի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նախատեսվում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կցակառույցների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hy-AM" w:eastAsia="ru-RU"/>
        </w:rPr>
        <w:t>վերնակառույցների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hy-AM" w:eastAsia="ru-RU"/>
        </w:rPr>
        <w:t>շենքի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գաբարիտային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չափերն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ընդլայնող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այլ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կառույցների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hy-AM" w:eastAsia="ru-RU"/>
        </w:rPr>
        <w:t>այդ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թվում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>ստորգետնյա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hy-AM" w:eastAsia="ru-RU"/>
        </w:rPr>
        <w:t>հետևանքով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lastRenderedPageBreak/>
        <w:t>մակերեսի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ավելացում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շենքերի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գործառական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նշանակության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փոփոխություն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>900  հարյուր 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բ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բացի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շենքերի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վերակառուցման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ուժեղացման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վերականգնման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արդիականացման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աշխատանքներից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նախատեսվում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է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նաև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կցակառույցների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վերնակառույցների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շենքի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տրամաչափային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չափերն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ընդլայնող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այլ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կառույցների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այդ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ru-RU" w:eastAsia="ru-RU"/>
        </w:rPr>
        <w:t>ստորգետնյա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ru-RU" w:eastAsia="ru-RU"/>
        </w:rPr>
        <w:t>հետևանքով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ավելացում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շենքերի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գործառական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նշանակության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փոփոխություն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բացի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2-րդ ենթակետի «</w:t>
      </w:r>
      <w:r w:rsidRPr="008C3541">
        <w:rPr>
          <w:rFonts w:ascii="GHEA Grapalat" w:hAnsi="GHEA Grapalat"/>
          <w:color w:val="000000"/>
          <w:lang w:val="ru-RU" w:eastAsia="ru-RU"/>
        </w:rPr>
        <w:t>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» պարբերությամբ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դրույքաչափից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կիրառվում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են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նաև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նոր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շինարարության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սույն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հավելվածի 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1-</w:t>
      </w:r>
      <w:r w:rsidRPr="008C3541">
        <w:rPr>
          <w:rFonts w:ascii="GHEA Grapalat" w:hAnsi="GHEA Grapalat"/>
          <w:color w:val="000000"/>
          <w:lang w:val="ru-RU" w:eastAsia="ru-RU"/>
        </w:rPr>
        <w:t>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կետի 1-</w:t>
      </w:r>
      <w:r w:rsidRPr="008C3541">
        <w:rPr>
          <w:rFonts w:ascii="GHEA Grapalat" w:hAnsi="GHEA Grapalat"/>
          <w:color w:val="000000"/>
          <w:lang w:val="ru-RU" w:eastAsia="ru-RU"/>
        </w:rPr>
        <w:t>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ենթա</w:t>
      </w:r>
      <w:r w:rsidRPr="008C3541">
        <w:rPr>
          <w:rFonts w:ascii="GHEA Grapalat" w:hAnsi="GHEA Grapalat"/>
          <w:color w:val="000000"/>
          <w:lang w:val="ru-RU" w:eastAsia="ru-RU"/>
        </w:rPr>
        <w:t>կետով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նորմերը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դրույքաչափերը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ru-RU" w:eastAsia="ru-RU"/>
        </w:rPr>
        <w:t>շենքերի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ավելացման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շենքերի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գործառական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նշանակության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փոփոխության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մասով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գ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նախատեսվում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է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միայն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կցակառույցների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վերնակառույցների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շենքի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գաբարիտային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չափերն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ընդլայնող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այլ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կառույցների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այդ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ru-RU" w:eastAsia="ru-RU"/>
        </w:rPr>
        <w:t>ստորգետնյա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ru-RU" w:eastAsia="ru-RU"/>
        </w:rPr>
        <w:t>շինարարություն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շենքերի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գործառական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նշանակության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փոփոխություն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ապա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սույն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օրենքի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իմաստով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այն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է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նոր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շինարարություն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որի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նկատմամբ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կիրառվում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են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նոր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շինարարության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սույն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հավելվածի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1-</w:t>
      </w:r>
      <w:r w:rsidRPr="008C3541">
        <w:rPr>
          <w:rFonts w:ascii="GHEA Grapalat" w:hAnsi="GHEA Grapalat"/>
          <w:color w:val="000000"/>
          <w:lang w:val="ru-RU" w:eastAsia="ru-RU"/>
        </w:rPr>
        <w:t>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կետի 1-</w:t>
      </w:r>
      <w:r w:rsidRPr="008C3541">
        <w:rPr>
          <w:rFonts w:ascii="GHEA Grapalat" w:hAnsi="GHEA Grapalat"/>
          <w:color w:val="000000"/>
          <w:lang w:val="ru-RU" w:eastAsia="ru-RU"/>
        </w:rPr>
        <w:t>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ենթա</w:t>
      </w:r>
      <w:r w:rsidRPr="008C3541">
        <w:rPr>
          <w:rFonts w:ascii="GHEA Grapalat" w:hAnsi="GHEA Grapalat"/>
          <w:color w:val="000000"/>
          <w:lang w:val="ru-RU" w:eastAsia="ru-RU"/>
        </w:rPr>
        <w:t>կետով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նորմերը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դրույքաչափերը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lang w:val="ru-RU" w:eastAsia="ru-RU"/>
        </w:rPr>
        <w:t>Սևան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համայնքի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վարչական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տարածքում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շենքերի</w:t>
      </w:r>
      <w:r w:rsidRPr="008C3541">
        <w:rPr>
          <w:rFonts w:ascii="GHEA Grapalat" w:hAnsi="GHEA Grapalat"/>
          <w:lang w:val="fr-FR" w:eastAsia="ru-RU"/>
        </w:rPr>
        <w:t xml:space="preserve">, </w:t>
      </w:r>
      <w:r w:rsidRPr="008C3541">
        <w:rPr>
          <w:rFonts w:ascii="GHEA Grapalat" w:hAnsi="GHEA Grapalat"/>
          <w:lang w:val="ru-RU" w:eastAsia="ru-RU"/>
        </w:rPr>
        <w:t>շինությունների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և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քաղաքաշինական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այլ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օբյեկտների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քանդման</w:t>
      </w:r>
      <w:r w:rsidRPr="008C3541">
        <w:rPr>
          <w:rFonts w:ascii="GHEA Grapalat" w:hAnsi="GHEA Grapalat"/>
          <w:lang w:val="fr-FR" w:eastAsia="ru-RU"/>
        </w:rPr>
        <w:t xml:space="preserve"> (</w:t>
      </w:r>
      <w:r w:rsidRPr="008C3541">
        <w:rPr>
          <w:rFonts w:ascii="GHEA Grapalat" w:hAnsi="GHEA Grapalat"/>
          <w:lang w:val="ru-RU" w:eastAsia="ru-RU"/>
        </w:rPr>
        <w:t>բացառությամբ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Հայաստանի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Հանրապետության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օրենսդրությամբ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սահմանված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քանդման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թույլտվություն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չպահանջվող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դեպքերի</w:t>
      </w:r>
      <w:r w:rsidRPr="008C3541">
        <w:rPr>
          <w:rFonts w:ascii="GHEA Grapalat" w:hAnsi="GHEA Grapalat"/>
          <w:lang w:val="fr-FR" w:eastAsia="ru-RU"/>
        </w:rPr>
        <w:t xml:space="preserve">) </w:t>
      </w:r>
      <w:r w:rsidRPr="008C3541">
        <w:rPr>
          <w:rFonts w:ascii="GHEA Grapalat" w:hAnsi="GHEA Grapalat"/>
          <w:lang w:val="ru-RU" w:eastAsia="ru-RU"/>
        </w:rPr>
        <w:t>թույլտվության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համար</w:t>
      </w:r>
      <w:r w:rsidRPr="008C3541">
        <w:rPr>
          <w:rFonts w:ascii="GHEA Grapalat" w:hAnsi="GHEA Grapalat"/>
          <w:lang w:val="fr-FR" w:eastAsia="ru-RU"/>
        </w:rPr>
        <w:t>` 1500 /</w:t>
      </w:r>
      <w:r w:rsidRPr="008C3541">
        <w:rPr>
          <w:rFonts w:ascii="GHEA Grapalat" w:hAnsi="GHEA Grapalat"/>
          <w:lang w:val="ru-RU" w:eastAsia="ru-RU"/>
        </w:rPr>
        <w:t>մեկ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հազար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հինգ</w:t>
      </w:r>
      <w:r w:rsidRPr="008C3541">
        <w:rPr>
          <w:rFonts w:ascii="GHEA Grapalat" w:hAnsi="GHEA Grapalat"/>
          <w:lang w:val="fr-FR" w:eastAsia="ru-RU"/>
        </w:rPr>
        <w:t xml:space="preserve"> </w:t>
      </w:r>
      <w:r w:rsidRPr="008C3541">
        <w:rPr>
          <w:rFonts w:ascii="GHEA Grapalat" w:hAnsi="GHEA Grapalat"/>
          <w:lang w:val="ru-RU" w:eastAsia="ru-RU"/>
        </w:rPr>
        <w:t>հարյուր</w:t>
      </w:r>
      <w:r w:rsidRPr="008C3541">
        <w:rPr>
          <w:rFonts w:ascii="GHEA Grapalat" w:hAnsi="GHEA Grapalat"/>
          <w:lang w:val="fr-FR" w:eastAsia="ru-RU"/>
        </w:rPr>
        <w:t xml:space="preserve">/ </w:t>
      </w:r>
      <w:r w:rsidRPr="008C3541">
        <w:rPr>
          <w:rFonts w:ascii="GHEA Grapalat" w:hAnsi="GHEA Grapalat"/>
          <w:lang w:val="ru-RU" w:eastAsia="ru-RU"/>
        </w:rPr>
        <w:t>դրամ</w:t>
      </w:r>
      <w:r w:rsidRPr="008C3541">
        <w:rPr>
          <w:rFonts w:ascii="GHEA Grapalat" w:hAnsi="GHEA Grapalat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 xml:space="preserve">Համայնքի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օրենքով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այլ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իրավական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ակտերով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պահանջները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բավարարող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լցավորման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կայանում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հեղուկ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վառելիքի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100.000</w:t>
      </w:r>
      <w:r w:rsidRPr="008C3541">
        <w:rPr>
          <w:rFonts w:ascii="GHEA Grapalat" w:hAnsi="GHEA Grapalat"/>
          <w:color w:val="000000"/>
          <w:lang w:val="hy-AM" w:eastAsia="ru-RU"/>
        </w:rPr>
        <w:t xml:space="preserve"> /մեկ հարյուր հազար/ 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 xml:space="preserve">4.1) </w:t>
      </w:r>
      <w:r w:rsidRPr="008C3541">
        <w:rPr>
          <w:rFonts w:ascii="GHEA Grapalat" w:hAnsi="GHEA Grapalat"/>
          <w:color w:val="000000"/>
          <w:lang w:val="ru-RU" w:eastAsia="ru-RU"/>
        </w:rPr>
        <w:t>Հայաստանի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Հանրապետության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կառավարության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ցանկում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ընդգրկված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բարձրլեռնային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բնակավայրերի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օրենքով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այլ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իրավական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ակտերով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պահանջները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բավարարող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լցավորման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կայանում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գազի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lastRenderedPageBreak/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100.000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/մեկ հարյուր հազար/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 xml:space="preserve">4.2) </w:t>
      </w:r>
      <w:r w:rsidRPr="008C3541">
        <w:rPr>
          <w:rFonts w:ascii="GHEA Grapalat" w:hAnsi="GHEA Grapalat"/>
          <w:color w:val="000000"/>
          <w:lang w:val="hy-AM" w:eastAsia="ru-RU"/>
        </w:rPr>
        <w:t>Հայաստանի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օրենքով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այլ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իրավական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ակտերով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պահանջները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բավարարող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լցավորման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կայանում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հեղուկացված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նավթային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ածխաջրածնային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գազերի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հարյուր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հազար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ab/>
      </w:r>
      <w:r w:rsidRPr="008C3541">
        <w:rPr>
          <w:rFonts w:ascii="GHEA Grapalat" w:hAnsi="GHEA Grapalat"/>
          <w:color w:val="000000"/>
          <w:lang w:val="fr-FR" w:eastAsia="ru-RU"/>
        </w:rPr>
        <w:tab/>
      </w:r>
      <w:r w:rsidRPr="008C3541">
        <w:rPr>
          <w:rFonts w:ascii="GHEA Grapalat" w:hAnsi="GHEA Grapalat"/>
          <w:color w:val="000000"/>
          <w:lang w:val="hy-AM" w:eastAsia="ru-RU"/>
        </w:rPr>
        <w:t>Սույն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հավելվածի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1-</w:t>
      </w:r>
      <w:r w:rsidRPr="008C3541">
        <w:rPr>
          <w:rFonts w:ascii="GHEA Grapalat" w:hAnsi="GHEA Grapalat"/>
          <w:color w:val="000000"/>
          <w:lang w:eastAsia="ru-RU"/>
        </w:rPr>
        <w:t>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կետի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4, 4.1, 4.2 </w:t>
      </w:r>
      <w:r w:rsidRPr="008C3541">
        <w:rPr>
          <w:rFonts w:ascii="GHEA Grapalat" w:hAnsi="GHEA Grapalat"/>
          <w:color w:val="000000"/>
          <w:lang w:eastAsia="ru-RU"/>
        </w:rPr>
        <w:t>ենթա</w:t>
      </w:r>
      <w:r w:rsidRPr="008C3541">
        <w:rPr>
          <w:rFonts w:ascii="GHEA Grapalat" w:hAnsi="GHEA Grapalat"/>
          <w:color w:val="000000"/>
          <w:lang w:val="hy-AM" w:eastAsia="ru-RU"/>
        </w:rPr>
        <w:t>կետերում թվարկված թույլտվությունների համար Սևան համայնքի լեռնային բնակավայրերում օրացուցային տարվա համար սահմանվում է 200,000 /երկու հարյուր հազար/ դրամ: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 xml:space="preserve">Համայնքի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</w:t>
      </w:r>
      <w:r w:rsidRPr="008C3541">
        <w:rPr>
          <w:rFonts w:ascii="GHEA Grapalat" w:hAnsi="GHEA Grapalat"/>
          <w:color w:val="000000"/>
          <w:lang w:val="hy-AM" w:eastAsia="ru-RU"/>
        </w:rPr>
        <w:t>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.000 /քսան հազար/ </w:t>
      </w:r>
      <w:r w:rsidRPr="008C3541">
        <w:rPr>
          <w:rFonts w:ascii="GHEA Grapalat" w:hAnsi="GHEA Grapalat"/>
          <w:color w:val="000000"/>
          <w:lang w:val="hy-AM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5-</w:t>
      </w:r>
      <w:r w:rsidRPr="008C3541">
        <w:rPr>
          <w:rFonts w:ascii="GHEA Grapalat" w:hAnsi="GHEA Grapalat"/>
          <w:color w:val="000000"/>
          <w:lang w:eastAsia="ru-RU"/>
        </w:rPr>
        <w:t>րդ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կետում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թվարկված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թույլտվությունների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տարածքի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լեռնային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բնակավայրերում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60.000 /վաթսուն հազար/ </w:t>
      </w:r>
      <w:r w:rsidRPr="008C3541">
        <w:rPr>
          <w:rFonts w:ascii="GHEA Grapalat" w:hAnsi="GHEA Grapalat"/>
          <w:color w:val="000000"/>
          <w:lang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Սևան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թանկարժեք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մետաղներից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պատրաստված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որոշակի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վայրում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մանրածախ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առք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իրականացնելու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>` 50.000 /</w:t>
      </w:r>
      <w:r w:rsidRPr="008C3541">
        <w:rPr>
          <w:rFonts w:ascii="GHEA Grapalat" w:hAnsi="GHEA Grapalat"/>
          <w:color w:val="000000"/>
          <w:lang w:val="ru-RU" w:eastAsia="ru-RU"/>
        </w:rPr>
        <w:t>հիսուն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հազար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/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Սևան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ոգելից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ալկոհոլային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խմիչքների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օրենքով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սահմանափակումներին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համապատասխան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ծխախոտային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արտադրատեսակների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ծխախոտային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արտադրատեսակների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փոխարինիչների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ծխախոտային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արտադրատեսակների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նմանակների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>`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ոգելից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ալկոհոլային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խմիչքի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եռամսյակի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lastRenderedPageBreak/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26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6000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26-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50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10.100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50-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100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13.100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100-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200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20.100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200-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500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25.100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 xml:space="preserve">500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ավելի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45.100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բ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օրենքով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սահմանափակումներին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համապատասխան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ծխախոտային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արտադրատեսակների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ծխախոտային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արտադրատեսակների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փոխարինիչների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ծխախոտային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արտադրատեսակների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նմանակների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եռամսյակի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>`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26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6.000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26-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50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10.100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50-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100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13.100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100-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200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20.100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200-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500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25.100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lastRenderedPageBreak/>
        <w:t xml:space="preserve">500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ավելի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ոչ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վաճառքի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դեպքում՝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45.100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իրավաբանական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անձանց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անհատ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ձեռնարկատերերին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«</w:t>
      </w:r>
      <w:r w:rsidRPr="008C3541">
        <w:rPr>
          <w:rFonts w:ascii="GHEA Grapalat" w:hAnsi="GHEA Grapalat"/>
          <w:color w:val="000000"/>
          <w:lang w:val="ru-RU" w:eastAsia="ru-RU"/>
        </w:rPr>
        <w:t>Առևտրի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ծառայությունների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մասին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» </w:t>
      </w:r>
      <w:r w:rsidRPr="008C3541">
        <w:rPr>
          <w:rFonts w:ascii="GHEA Grapalat" w:hAnsi="GHEA Grapalat"/>
          <w:color w:val="000000"/>
          <w:lang w:val="ru-RU" w:eastAsia="ru-RU"/>
        </w:rPr>
        <w:t>Հայաստանի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Հանրապետության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օրենքով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բացօթյա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առևտրի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350 </w:t>
      </w:r>
      <w:r w:rsidRPr="008C3541">
        <w:rPr>
          <w:rFonts w:ascii="GHEA Grapalat" w:hAnsi="GHEA Grapalat"/>
          <w:color w:val="000000"/>
          <w:lang w:val="ru-RU" w:eastAsia="ru-RU"/>
        </w:rPr>
        <w:t>դրամ՝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մեկ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Սևան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առևտրի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զվարճանքի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շահումով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խաղերի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վիճակախաղերի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օբյեկտներին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խաղատներին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բաղնիքներին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սաունաներին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ru-RU" w:eastAsia="ru-RU"/>
        </w:rPr>
        <w:t>ժամը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24.00-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հետո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աշխատելու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առևտրի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25.000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բ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զվարճանքի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>50.000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գ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բաղնիքների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սաունաների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>200.000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խաղատների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>500.000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ե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շահումով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խաղերի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>200.000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զ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վիճակախաղերի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100.000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Սևան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իրականացման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ավագանու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որոշմամբ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կանոններին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համապատասխան</w:t>
      </w:r>
      <w:r w:rsidRPr="008C3541">
        <w:rPr>
          <w:rFonts w:ascii="GHEA Grapalat" w:hAnsi="GHEA Grapalat"/>
          <w:color w:val="000000"/>
          <w:lang w:val="fr-FR" w:eastAsia="ru-RU"/>
        </w:rPr>
        <w:t>)</w:t>
      </w:r>
      <w:r w:rsidRPr="008C3541">
        <w:rPr>
          <w:rFonts w:ascii="GHEA Grapalat" w:hAnsi="GHEA Grapalat"/>
          <w:color w:val="000000"/>
          <w:lang w:val="ru-RU" w:eastAsia="ru-RU"/>
        </w:rPr>
        <w:t>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տնտեսավարողի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առանձնացված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վայրում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իրականացման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տեղական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տուրքը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եռամսյակի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է՝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հիմնական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ներսում՝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26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3000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26-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50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5000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50-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100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11.000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 w:cs="Arial Unicode"/>
          <w:color w:val="000000"/>
          <w:lang w:val="fr-FR" w:eastAsia="ru-RU"/>
        </w:rPr>
        <w:t>100-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ից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մինչև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200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քառակուսի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մետր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ընդհանուր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16.000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200-</w:t>
      </w:r>
      <w:r w:rsidRPr="008C3541">
        <w:rPr>
          <w:rFonts w:ascii="GHEA Grapalat" w:hAnsi="GHEA Grapalat"/>
          <w:color w:val="000000"/>
          <w:lang w:val="ru-RU" w:eastAsia="ru-RU"/>
        </w:rPr>
        <w:t>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500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21.000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lastRenderedPageBreak/>
        <w:t xml:space="preserve">500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ավելի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ընդհանուր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մակերես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31.000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Courier New" w:hAnsi="Courier New" w:cs="Courier New"/>
          <w:color w:val="000000"/>
          <w:lang w:val="fr-FR" w:eastAsia="ru-RU"/>
        </w:rPr>
        <w:t> 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բ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ոչ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հիմնական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շինությունների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ներսում</w:t>
      </w:r>
      <w:r w:rsidRPr="008C3541">
        <w:rPr>
          <w:rFonts w:ascii="GHEA Grapalat" w:hAnsi="GHEA Grapalat"/>
          <w:color w:val="000000"/>
          <w:lang w:val="fr-FR" w:eastAsia="ru-RU"/>
        </w:rPr>
        <w:t>`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 w:cs="Arial Unicode"/>
          <w:color w:val="000000"/>
          <w:lang w:val="ru-RU" w:eastAsia="ru-RU"/>
        </w:rPr>
        <w:t>մինչև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26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քառակուսի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մետր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ընդհանուր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մակերես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ունեցող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հանրային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սննդի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օբյեկտի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</w:t>
      </w:r>
      <w:r w:rsidRPr="008C3541">
        <w:rPr>
          <w:rFonts w:ascii="GHEA Grapalat" w:hAnsi="GHEA Grapalat"/>
          <w:color w:val="000000"/>
          <w:lang w:val="ru-RU" w:eastAsia="ru-RU"/>
        </w:rPr>
        <w:t>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1000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 w:cs="Arial Unicode"/>
          <w:color w:val="000000"/>
          <w:lang w:val="fr-FR" w:eastAsia="ru-RU"/>
        </w:rPr>
        <w:t>26-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ից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մինչև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50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քառակուսի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մետր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ընդհանուր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մակերես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ունեցող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հանրային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սննդի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օբյեկտի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համար՝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hy-AM" w:eastAsia="ru-RU"/>
        </w:rPr>
        <w:t>1500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 w:cs="Arial Unicode"/>
          <w:color w:val="000000"/>
          <w:lang w:val="fr-FR" w:eastAsia="ru-RU"/>
        </w:rPr>
        <w:t>50-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ից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մինչև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100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քառակուսի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մետր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ընդհանուր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մակերես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ունեցող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հանրային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2500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 w:cs="Arial Unicode"/>
          <w:color w:val="000000"/>
          <w:lang w:val="fr-FR" w:eastAsia="ru-RU"/>
        </w:rPr>
        <w:t>100-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ից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մինչև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200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քառակուսի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մետր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ընդհանուր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մակերես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ունեցող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հանրային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սննդի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օբյեկտի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համար՝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hy-AM" w:eastAsia="ru-RU"/>
        </w:rPr>
        <w:t>4500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 w:cs="Arial Unicode"/>
          <w:color w:val="000000"/>
          <w:lang w:val="fr-FR" w:eastAsia="ru-RU"/>
        </w:rPr>
        <w:t>200-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ից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մինչև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500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քառակուսի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մետր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ընդհանուր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մակերե</w:t>
      </w:r>
      <w:r w:rsidRPr="008C3541">
        <w:rPr>
          <w:rFonts w:ascii="GHEA Grapalat" w:hAnsi="GHEA Grapalat"/>
          <w:color w:val="000000"/>
          <w:lang w:val="ru-RU" w:eastAsia="ru-RU"/>
        </w:rPr>
        <w:t>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ունեցող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սննդի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օբյեկտի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8500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numPr>
          <w:ilvl w:val="0"/>
          <w:numId w:val="4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500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և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ավելի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քառակուսի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մետր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ընդհանուր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մակերես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ունեցող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հանրային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սննդի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օբյեկտի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համար՝</w:t>
      </w:r>
      <w:r w:rsidRPr="008C3541">
        <w:rPr>
          <w:rFonts w:ascii="GHEA Grapalat" w:hAnsi="GHEA Grapalat" w:cs="Arial Unicode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 w:cs="Arial Unicode"/>
          <w:color w:val="000000"/>
          <w:lang w:val="hy-AM" w:eastAsia="ru-RU"/>
        </w:rPr>
        <w:t xml:space="preserve">15.500 </w:t>
      </w:r>
      <w:r w:rsidRPr="008C3541">
        <w:rPr>
          <w:rFonts w:ascii="GHEA Grapalat" w:hAnsi="GHEA Grapalat" w:cs="Arial Unicode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Սևան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քաղաքային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բնակավայրում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ավագանու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որոշմամբ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տնային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կենդանիներ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պահելու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>` 5000 /</w:t>
      </w:r>
      <w:r w:rsidRPr="008C3541">
        <w:rPr>
          <w:rFonts w:ascii="GHEA Grapalat" w:hAnsi="GHEA Grapalat"/>
          <w:color w:val="000000"/>
          <w:lang w:val="ru-RU" w:eastAsia="ru-RU"/>
        </w:rPr>
        <w:t>հինգ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հազար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/ 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Սևան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ավագանու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կարգին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պայմաններին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համապատասխան՝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Սևան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արտաքին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տեղադրելու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բացառությամբ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բնակավայրերի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սահմաններից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դուրս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գտնվող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պետական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նշանակության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ավտոմոբիլային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ճանապարհների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օտարման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շերտերում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պաշտպանական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գոտիներում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տեղադրվող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ամիս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մեկ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քառակուսի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մետրի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ալկոհոլային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սպիրտի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պարունակությունը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մինչև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20 </w:t>
      </w:r>
      <w:r w:rsidRPr="008C3541">
        <w:rPr>
          <w:rFonts w:ascii="GHEA Grapalat" w:hAnsi="GHEA Grapalat"/>
          <w:color w:val="000000"/>
          <w:lang w:val="ru-RU" w:eastAsia="ru-RU"/>
        </w:rPr>
        <w:t>ծավալային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տոկոս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արտադրանք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արտաքին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>2000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բ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թունդ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ալկոհոլային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սպիրտի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պարունակությունը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20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ավելի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ծավալային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տոկոս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ru-RU" w:eastAsia="ru-RU"/>
        </w:rPr>
        <w:t>արտադրանք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արտաքին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>3.500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գ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սոցիալական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hy-AM" w:eastAsia="ru-RU"/>
        </w:rPr>
        <w:t>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այլ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արտաքին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hy-AM" w:eastAsia="ru-RU"/>
        </w:rPr>
        <w:t>1500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ե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դատարկ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վահանակների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այլ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արտաքին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տեղադրելու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տուրքի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25 %-</w:t>
      </w:r>
      <w:r w:rsidRPr="008C3541">
        <w:rPr>
          <w:rFonts w:ascii="GHEA Grapalat" w:hAnsi="GHEA Grapalat"/>
          <w:color w:val="000000"/>
          <w:lang w:val="ru-RU" w:eastAsia="ru-RU"/>
        </w:rPr>
        <w:t>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չափով</w:t>
      </w:r>
      <w:r w:rsidRPr="008C3541">
        <w:rPr>
          <w:rFonts w:ascii="GHEA Grapalat" w:hAnsi="GHEA Grapalat"/>
          <w:color w:val="000000"/>
          <w:lang w:val="fr-FR" w:eastAsia="ru-RU"/>
        </w:rPr>
        <w:t>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զ</w:t>
      </w:r>
      <w:r w:rsidRPr="008C3541">
        <w:rPr>
          <w:rFonts w:ascii="GHEA Grapalat" w:hAnsi="GHEA Grapalat"/>
          <w:color w:val="000000"/>
          <w:lang w:val="fr-FR" w:eastAsia="ru-RU"/>
        </w:rPr>
        <w:t xml:space="preserve">. </w:t>
      </w:r>
      <w:r w:rsidRPr="008C3541">
        <w:rPr>
          <w:rFonts w:ascii="GHEA Grapalat" w:hAnsi="GHEA Grapalat"/>
          <w:color w:val="000000"/>
          <w:lang w:val="ru-RU" w:eastAsia="ru-RU"/>
        </w:rPr>
        <w:t>եթե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արտաքին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տարածող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գովազդակիրը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տեղաբաշխել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տարածել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է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գովազդը՝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lastRenderedPageBreak/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այլ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արտաքին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գովազդ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տեղադրելու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սահմանված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տուրքի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10 %-</w:t>
      </w:r>
      <w:r w:rsidRPr="008C3541">
        <w:rPr>
          <w:rFonts w:ascii="GHEA Grapalat" w:hAnsi="GHEA Grapalat"/>
          <w:color w:val="000000"/>
          <w:lang w:val="ru-RU" w:eastAsia="ru-RU"/>
        </w:rPr>
        <w:t>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չափով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Հայաստանի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Հանրապետության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ընդգրկված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բնակավայրերի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խորհրդանիշները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զինանշանը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անվանումը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ru-RU" w:eastAsia="ru-RU"/>
        </w:rPr>
        <w:t>որպես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օրենքով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գրանցված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ապրանքային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նշան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ապրանքների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արտադրության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աշխատանքների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կատարման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ծառայությունների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մատուցման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գործընթացներում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, </w:t>
      </w:r>
      <w:r w:rsidRPr="008C3541">
        <w:rPr>
          <w:rFonts w:ascii="GHEA Grapalat" w:hAnsi="GHEA Grapalat"/>
          <w:color w:val="000000"/>
          <w:lang w:val="ru-RU" w:eastAsia="ru-RU"/>
        </w:rPr>
        <w:t>ինչպես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նաև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ֆիրմային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անվանումներում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օգտագործելու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տրամադրելու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100.000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Սևան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մարդատար</w:t>
      </w:r>
      <w:r w:rsidRPr="008C3541">
        <w:rPr>
          <w:rFonts w:ascii="GHEA Grapalat" w:hAnsi="GHEA Grapalat"/>
          <w:color w:val="000000"/>
          <w:lang w:val="fr-FR" w:eastAsia="ru-RU"/>
        </w:rPr>
        <w:t>-</w:t>
      </w:r>
      <w:r w:rsidRPr="008C3541">
        <w:rPr>
          <w:rFonts w:ascii="GHEA Grapalat" w:hAnsi="GHEA Grapalat"/>
          <w:color w:val="000000"/>
          <w:lang w:val="ru-RU" w:eastAsia="ru-RU"/>
        </w:rPr>
        <w:t>տաքսու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բացառությամբ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երթուղային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տաքսիների՝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միկրոավտոբուսների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ru-RU" w:eastAsia="ru-RU"/>
        </w:rPr>
        <w:t>ծառայություն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իրականացնելու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յուրաքանչյուր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մեքենայի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10.000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Սևան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քաղաքացիական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հոգեհանգստի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հրաժեշտի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ru-RU" w:eastAsia="ru-RU"/>
        </w:rPr>
        <w:t>ծիսակատարության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ծառայությունների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իրականացման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(</w:t>
      </w:r>
      <w:r w:rsidRPr="008C3541">
        <w:rPr>
          <w:rFonts w:ascii="GHEA Grapalat" w:hAnsi="GHEA Grapalat"/>
          <w:color w:val="000000"/>
          <w:lang w:val="ru-RU" w:eastAsia="ru-RU"/>
        </w:rPr>
        <w:t>կամ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) </w:t>
      </w:r>
      <w:r w:rsidRPr="008C3541">
        <w:rPr>
          <w:rFonts w:ascii="GHEA Grapalat" w:hAnsi="GHEA Grapalat"/>
          <w:color w:val="000000"/>
          <w:lang w:val="ru-RU" w:eastAsia="ru-RU"/>
        </w:rPr>
        <w:t>մատուցման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համար՝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500.000 </w:t>
      </w:r>
      <w:r w:rsidRPr="008C3541">
        <w:rPr>
          <w:rFonts w:ascii="GHEA Grapalat" w:hAnsi="GHEA Grapalat"/>
          <w:color w:val="000000"/>
          <w:lang w:val="ru-RU" w:eastAsia="ru-RU"/>
        </w:rPr>
        <w:t>դրամ</w:t>
      </w:r>
      <w:r w:rsidRPr="008C3541">
        <w:rPr>
          <w:rFonts w:ascii="GHEA Grapalat" w:hAnsi="GHEA Grapalat"/>
          <w:color w:val="000000"/>
          <w:lang w:val="fr-FR" w:eastAsia="ru-RU"/>
        </w:rPr>
        <w:t>.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fr-FR" w:eastAsia="ru-RU"/>
        </w:rPr>
      </w:pPr>
      <w:r w:rsidRPr="008C3541">
        <w:rPr>
          <w:rFonts w:ascii="GHEA Grapalat" w:hAnsi="GHEA Grapalat"/>
          <w:color w:val="000000"/>
          <w:lang w:val="ru-RU" w:eastAsia="ru-RU"/>
        </w:rPr>
        <w:t>համայնքի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վարչական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տարածքում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մասնավոր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գերեզմանատան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կազմակերպման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և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շահագործման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թույլտվության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 xml:space="preserve">` </w:t>
      </w:r>
      <w:r w:rsidRPr="008C3541">
        <w:rPr>
          <w:rFonts w:ascii="GHEA Grapalat" w:hAnsi="GHEA Grapalat"/>
          <w:color w:val="000000"/>
          <w:lang w:val="ru-RU" w:eastAsia="ru-RU"/>
        </w:rPr>
        <w:t>օրացուցային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տարվա</w:t>
      </w:r>
      <w:r w:rsidRPr="008C3541">
        <w:rPr>
          <w:rFonts w:ascii="GHEA Grapalat" w:hAnsi="GHEA Grapalat"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color w:val="000000"/>
          <w:lang w:val="ru-RU" w:eastAsia="ru-RU"/>
        </w:rPr>
        <w:t>համար</w:t>
      </w:r>
      <w:r w:rsidRPr="008C3541">
        <w:rPr>
          <w:rFonts w:ascii="GHEA Grapalat" w:hAnsi="GHEA Grapalat"/>
          <w:color w:val="000000"/>
          <w:lang w:val="fr-FR" w:eastAsia="ru-RU"/>
        </w:rPr>
        <w:t>`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 xml:space="preserve">ա. 3 հա-ից մինչև 5հա մակերես ունեցող գերեզմանատների համար` երկու միլիոն հինգ հարյուր հազար դրամ, 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բ. 5 հա-ից մինչև 7 հա մակերես ունեցող գերեզմանատների համար` հինգ միլիոն դրամ,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գ. 7հա-ից մինչև 10 հա մակերես ունեցող գերեզմանատների համար` յոթ միլիոն դրամ,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դ. 10 հա-ից ավել մակերես ունեցող գերեզմանատների համար` տասը միլիոն դրամ: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Սևան համայնքի տարածքում սահմանափակման ենթակա ծառայության օբյեկտի գործունեության թույլտվության համար`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ա. «Առևտրի և ծառայությունների մասին» օրենքի 15,2-րդ հոդվածո սահմանված սահմանափակման ենթակա ծառայության օբյեկտների /բացառությամբ` հեստապարային ակումբների/ համար` օրացուցային տարվա համար` 10,000 /տասը հազար/ դրամ: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lastRenderedPageBreak/>
        <w:t>բ. հեստապարային ակումբների համար` օրացուցային տարվա համար` 100,000 /մեկ հարյուր հազար/ դրամ: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Սևան համայնքի տարածքում սննդի ծառայություն մատուցող անձանց` տվյալ օբյեկտին հարակից  ընդհանուր օգտագործման տարածքներում ամառային /մայիսի 1-ից հոկտեմբերի 31-ը ներառյալ/ և ձմեռային /նոյեմբերի 1-ից ապրիլի 30-ը ներառյալ/ սեզոններին հանրային սննդի ծառայության կազմակերպման թույլտվության համար` 10,000 դրամ 1քմ-ի համար: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>Շինարարության թույլտվության ժամկետները շինարարության թույլտվությամբ սահմանված շինարարության ժամկետի մինչև 20 տոկոսի չափով, բաց ոչ ավելի, քան մեկ տարի ժամկետով առաջին անգամ երկարաձգելու դեպքում տեղական տուրքի դրույքաչափը հաշվարկվում է 0,5 գործակցի կիրառմամբ:</w:t>
      </w:r>
    </w:p>
    <w:p w:rsidR="002F5E30" w:rsidRPr="008C3541" w:rsidRDefault="002F5E30" w:rsidP="008C3541">
      <w:pPr>
        <w:numPr>
          <w:ilvl w:val="0"/>
          <w:numId w:val="6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Շինարարության թույլտվության ժամկետների հաջորդ երկարաձգումների դեպքում /անկախ երկարաձգվող ժամկետների տևողությունից շինարարության թույլտվության երկարաձգման համար տեղական տուրքը հաշվարկվում է ՀՀ օրենսդրությամբ սահմանված կարգով հաստատված ճարտարապետաշինարարական նախագծին համապատասխան` Սևան համայնքի վարչական տարածքում նոր շենքերի և շինությունների շինարարության թույլտվության ժամկետների երկարաձգման յուրաքանչյուր տարվա համար:</w:t>
      </w:r>
    </w:p>
    <w:p w:rsidR="002F5E30" w:rsidRPr="008C3541" w:rsidRDefault="002F5E30" w:rsidP="008C3541">
      <w:pPr>
        <w:numPr>
          <w:ilvl w:val="0"/>
          <w:numId w:val="3"/>
        </w:numPr>
        <w:shd w:val="clear" w:color="auto" w:fill="FFFFFF"/>
        <w:spacing w:line="276" w:lineRule="auto"/>
        <w:ind w:left="360" w:hanging="426"/>
        <w:jc w:val="both"/>
        <w:rPr>
          <w:rFonts w:ascii="GHEA Grapalat" w:hAnsi="GHEA Grapalat"/>
          <w:lang w:val="hy-AM" w:eastAsia="ru-RU"/>
        </w:rPr>
      </w:pPr>
      <w:r w:rsidRPr="008C3541">
        <w:rPr>
          <w:rFonts w:ascii="GHEA Grapalat" w:hAnsi="GHEA Grapalat"/>
          <w:lang w:val="hy-AM" w:eastAsia="ru-RU"/>
        </w:rPr>
        <w:t>Իրավաբանական անձանց և անհատ ձեռնարկատերերին համայնքի վարչական տարածքում «Առևտրի և ծառայությունների մասին» ՀՀ օրենքով սահմանված շրջիկ առևտրի կետի միջոցով վաճառքի կազմակերպման կամ ծառայության մատուցման թույլտվության համար՝ յուրաքանչյուր ամսվա համար 20.000 (քսան հազար) դրամ: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DE3FA2" w:rsidRPr="008C3541" w:rsidRDefault="00DE3FA2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DE3FA2" w:rsidRPr="008C3541" w:rsidRDefault="00DE3FA2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DE3FA2" w:rsidRPr="008C3541" w:rsidRDefault="00DE3FA2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DE3FA2" w:rsidRPr="008C3541" w:rsidRDefault="00DE3FA2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hy-AM"/>
        </w:rPr>
      </w:pPr>
      <w:r w:rsidRPr="008C3541">
        <w:rPr>
          <w:rFonts w:ascii="GHEA Grapalat" w:hAnsi="GHEA Grapalat"/>
          <w:lang w:val="hy-AM"/>
        </w:rPr>
        <w:t>Հավելված 2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hy-AM"/>
        </w:rPr>
      </w:pPr>
      <w:r w:rsidRPr="008C3541">
        <w:rPr>
          <w:rFonts w:ascii="GHEA Grapalat" w:hAnsi="GHEA Grapalat"/>
          <w:lang w:val="hy-AM"/>
        </w:rPr>
        <w:t>Հայաստանի Հանրապետության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hy-AM"/>
        </w:rPr>
      </w:pPr>
      <w:r w:rsidRPr="008C3541">
        <w:rPr>
          <w:rFonts w:ascii="GHEA Grapalat" w:hAnsi="GHEA Grapalat"/>
          <w:lang w:val="hy-AM"/>
        </w:rPr>
        <w:t>Գեղարքունիքի մարզի Սևան համայնքի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fr-FR"/>
        </w:rPr>
      </w:pPr>
      <w:r w:rsidRPr="008C3541">
        <w:rPr>
          <w:rFonts w:ascii="GHEA Grapalat" w:hAnsi="GHEA Grapalat"/>
          <w:lang w:val="hy-AM"/>
        </w:rPr>
        <w:t>ավագանու</w:t>
      </w:r>
      <w:r w:rsidRPr="008C3541">
        <w:rPr>
          <w:rFonts w:ascii="GHEA Grapalat" w:hAnsi="GHEA Grapalat"/>
          <w:lang w:val="fr-FR"/>
        </w:rPr>
        <w:t>` 19.11.2024</w:t>
      </w:r>
      <w:r w:rsidRPr="008C3541">
        <w:rPr>
          <w:rFonts w:ascii="GHEA Grapalat" w:hAnsi="GHEA Grapalat"/>
          <w:lang w:val="hy-AM"/>
        </w:rPr>
        <w:t>թ</w:t>
      </w:r>
      <w:r w:rsidRPr="008C3541">
        <w:rPr>
          <w:rFonts w:ascii="GHEA Grapalat" w:hAnsi="GHEA Grapalat"/>
          <w:lang w:val="fr-FR"/>
        </w:rPr>
        <w:t>. N 146-</w:t>
      </w:r>
      <w:r w:rsidRPr="008C3541">
        <w:rPr>
          <w:rFonts w:ascii="GHEA Grapalat" w:hAnsi="GHEA Grapalat"/>
          <w:lang w:val="hy-AM"/>
        </w:rPr>
        <w:t>Ն</w:t>
      </w:r>
      <w:r w:rsidRPr="008C3541">
        <w:rPr>
          <w:rFonts w:ascii="GHEA Grapalat" w:hAnsi="GHEA Grapalat"/>
          <w:lang w:val="fr-FR"/>
        </w:rPr>
        <w:t xml:space="preserve"> </w:t>
      </w:r>
      <w:r w:rsidRPr="008C3541">
        <w:rPr>
          <w:rFonts w:ascii="GHEA Grapalat" w:hAnsi="GHEA Grapalat"/>
          <w:lang w:val="hy-AM"/>
        </w:rPr>
        <w:t>որոշման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fr-FR"/>
        </w:rPr>
      </w:pPr>
    </w:p>
    <w:p w:rsidR="002F5E30" w:rsidRPr="008C3541" w:rsidRDefault="002F5E30" w:rsidP="008C3541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8C3541">
        <w:rPr>
          <w:rFonts w:ascii="GHEA Grapalat" w:hAnsi="GHEA Grapalat"/>
          <w:b/>
          <w:color w:val="000000"/>
          <w:lang w:val="hy-AM"/>
        </w:rPr>
        <w:t>ՀՀ</w:t>
      </w:r>
      <w:r w:rsidRPr="008C3541">
        <w:rPr>
          <w:rFonts w:ascii="GHEA Grapalat" w:hAnsi="GHEA Grapalat"/>
          <w:b/>
          <w:color w:val="000000"/>
          <w:lang w:val="fr-FR"/>
        </w:rPr>
        <w:t xml:space="preserve"> </w:t>
      </w:r>
      <w:r w:rsidRPr="008C3541">
        <w:rPr>
          <w:rFonts w:ascii="GHEA Grapalat" w:hAnsi="GHEA Grapalat"/>
          <w:b/>
          <w:color w:val="000000"/>
          <w:lang w:val="hy-AM"/>
        </w:rPr>
        <w:t>Գեղարքունիքի</w:t>
      </w:r>
      <w:r w:rsidRPr="008C3541">
        <w:rPr>
          <w:rFonts w:ascii="GHEA Grapalat" w:hAnsi="GHEA Grapalat"/>
          <w:b/>
          <w:color w:val="000000"/>
          <w:lang w:val="fr-FR"/>
        </w:rPr>
        <w:t xml:space="preserve"> </w:t>
      </w:r>
      <w:r w:rsidRPr="008C3541">
        <w:rPr>
          <w:rFonts w:ascii="GHEA Grapalat" w:hAnsi="GHEA Grapalat"/>
          <w:b/>
          <w:color w:val="000000"/>
          <w:lang w:val="hy-AM"/>
        </w:rPr>
        <w:t>մարզի</w:t>
      </w:r>
      <w:r w:rsidRPr="008C3541">
        <w:rPr>
          <w:rFonts w:ascii="GHEA Grapalat" w:hAnsi="GHEA Grapalat"/>
          <w:b/>
          <w:color w:val="000000"/>
          <w:lang w:val="fr-FR"/>
        </w:rPr>
        <w:t xml:space="preserve"> </w:t>
      </w:r>
      <w:r w:rsidRPr="008C3541">
        <w:rPr>
          <w:rFonts w:ascii="GHEA Grapalat" w:hAnsi="GHEA Grapalat"/>
          <w:b/>
          <w:color w:val="000000"/>
          <w:lang w:val="hy-AM"/>
        </w:rPr>
        <w:t>Սևան</w:t>
      </w:r>
      <w:r w:rsidRPr="008C3541">
        <w:rPr>
          <w:rFonts w:ascii="GHEA Grapalat" w:hAnsi="GHEA Grapalat"/>
          <w:b/>
          <w:color w:val="000000"/>
          <w:lang w:val="hy-AM" w:eastAsia="ru-RU"/>
        </w:rPr>
        <w:t xml:space="preserve"> համայնքի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202</w:t>
      </w:r>
      <w:r w:rsidRPr="008C3541">
        <w:rPr>
          <w:rFonts w:ascii="GHEA Grapalat" w:hAnsi="GHEA Grapalat"/>
          <w:b/>
          <w:color w:val="000000"/>
          <w:lang w:val="hy-AM" w:eastAsia="ru-RU"/>
        </w:rPr>
        <w:t>5 թվականի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 </w:t>
      </w:r>
      <w:r w:rsidRPr="008C3541">
        <w:rPr>
          <w:rFonts w:ascii="GHEA Grapalat" w:hAnsi="GHEA Grapalat"/>
          <w:b/>
          <w:color w:val="000000"/>
          <w:lang w:val="hy-AM" w:eastAsia="ru-RU"/>
        </w:rPr>
        <w:t>տեղական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val="hy-AM" w:eastAsia="ru-RU"/>
        </w:rPr>
        <w:t>տուրքերի, վճարների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val="hy-AM" w:eastAsia="ru-RU"/>
        </w:rPr>
        <w:t>տեսակները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val="hy-AM" w:eastAsia="ru-RU"/>
        </w:rPr>
        <w:t>ու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val="hy-AM" w:eastAsia="ru-RU"/>
        </w:rPr>
        <w:t>դրույքաչափերը սահմանելու մասին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fr-FR"/>
        </w:rPr>
      </w:pPr>
    </w:p>
    <w:tbl>
      <w:tblPr>
        <w:tblW w:w="965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853"/>
        <w:gridCol w:w="1800"/>
      </w:tblGrid>
      <w:tr w:rsidR="002F5E30" w:rsidRPr="008C3541" w:rsidTr="002F5E30">
        <w:tc>
          <w:tcPr>
            <w:tcW w:w="7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  <w:lang w:val="fr-FR" w:eastAsia="ru-RU"/>
              </w:rPr>
            </w:pPr>
            <w:r w:rsidRPr="008C3541">
              <w:rPr>
                <w:rFonts w:ascii="GHEA Grapalat" w:hAnsi="GHEA Grapalat" w:cs="Sylfaen"/>
                <w:lang w:eastAsia="ru-RU"/>
              </w:rPr>
              <w:t>Տեղական</w:t>
            </w:r>
            <w:r w:rsidRPr="008C3541">
              <w:rPr>
                <w:rFonts w:ascii="GHEA Grapalat" w:hAnsi="GHEA Grapalat" w:cs="Sylfaen"/>
                <w:lang w:val="fr-FR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eastAsia="ru-RU"/>
              </w:rPr>
              <w:t>վճարը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E30" w:rsidRPr="008C3541" w:rsidRDefault="002F5E30" w:rsidP="008C3541">
            <w:pPr>
              <w:spacing w:line="276" w:lineRule="auto"/>
              <w:jc w:val="both"/>
              <w:rPr>
                <w:rFonts w:ascii="GHEA Grapalat" w:hAnsi="GHEA Grapalat"/>
                <w:lang w:val="fr-FR"/>
              </w:rPr>
            </w:pPr>
            <w:r w:rsidRPr="008C3541">
              <w:rPr>
                <w:rFonts w:ascii="GHEA Grapalat" w:hAnsi="GHEA Grapalat"/>
                <w:lang w:eastAsia="ru-RU"/>
              </w:rPr>
              <w:t>Դրույքաչափը</w:t>
            </w:r>
            <w:r w:rsidRPr="008C3541">
              <w:rPr>
                <w:rFonts w:ascii="GHEA Grapalat" w:hAnsi="GHEA Grapalat"/>
                <w:lang w:val="fr-FR" w:eastAsia="ru-RU"/>
              </w:rPr>
              <w:t xml:space="preserve"> / </w:t>
            </w:r>
            <w:r w:rsidRPr="008C3541">
              <w:rPr>
                <w:rFonts w:ascii="GHEA Grapalat" w:hAnsi="GHEA Grapalat"/>
                <w:lang w:eastAsia="ru-RU"/>
              </w:rPr>
              <w:t>ՀՀ</w:t>
            </w:r>
            <w:r w:rsidRPr="008C3541">
              <w:rPr>
                <w:rFonts w:ascii="GHEA Grapalat" w:hAnsi="GHEA Grapalat"/>
                <w:lang w:val="fr-FR" w:eastAsia="ru-RU"/>
              </w:rPr>
              <w:t xml:space="preserve"> </w:t>
            </w:r>
            <w:r w:rsidRPr="008C3541">
              <w:rPr>
                <w:rFonts w:ascii="GHEA Grapalat" w:hAnsi="GHEA Grapalat"/>
                <w:lang w:eastAsia="ru-RU"/>
              </w:rPr>
              <w:t>դրամ</w:t>
            </w:r>
            <w:r w:rsidRPr="008C3541">
              <w:rPr>
                <w:rFonts w:ascii="GHEA Grapalat" w:hAnsi="GHEA Grapalat"/>
                <w:lang w:val="fr-FR" w:eastAsia="ru-RU"/>
              </w:rPr>
              <w:t xml:space="preserve"> /</w:t>
            </w:r>
          </w:p>
        </w:tc>
      </w:tr>
      <w:tr w:rsidR="002F5E30" w:rsidRPr="008C3541" w:rsidTr="002F5E30">
        <w:tc>
          <w:tcPr>
            <w:tcW w:w="7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E30" w:rsidRPr="008C3541" w:rsidRDefault="002F5E30" w:rsidP="008C3541">
            <w:pPr>
              <w:spacing w:line="276" w:lineRule="auto"/>
              <w:jc w:val="both"/>
              <w:rPr>
                <w:rFonts w:ascii="GHEA Grapalat" w:hAnsi="GHEA Grapalat"/>
                <w:lang w:val="fr-FR" w:eastAsia="ru-RU"/>
              </w:rPr>
            </w:pPr>
            <w:r w:rsidRPr="008C3541">
              <w:rPr>
                <w:rFonts w:ascii="GHEA Grapalat" w:hAnsi="GHEA Grapalat" w:cs="Sylfaen"/>
                <w:lang w:val="hy-AM" w:eastAsia="ru-RU"/>
              </w:rPr>
              <w:t>Համայնքի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տարածքում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շինարարության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կամ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շինության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արտաքին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տեսքը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փոփոխող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վերակառուցման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աշխատանքներ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կատարելու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հետ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կապված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տեխնիկատնտեսական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պայմաններ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մշակելու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,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հաստատելու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,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ավարտված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շինարարության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շահագործումը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փաստագրելու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համար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ինքնակառավարման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մարմնի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մատուցած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ծառայությունների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դիմաց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փոխհատուցման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վճար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  <w:lang w:val="hy-AM" w:eastAsia="ru-RU"/>
              </w:rPr>
            </w:pPr>
          </w:p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  <w:lang w:val="hy-AM" w:eastAsia="ru-RU"/>
              </w:rPr>
            </w:pPr>
          </w:p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  <w:lang w:val="hy-AM" w:eastAsia="ru-RU"/>
              </w:rPr>
            </w:pPr>
          </w:p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C3541">
              <w:rPr>
                <w:rFonts w:ascii="GHEA Grapalat" w:hAnsi="GHEA Grapalat"/>
                <w:lang w:eastAsia="ru-RU"/>
              </w:rPr>
              <w:t>10000</w:t>
            </w:r>
          </w:p>
        </w:tc>
      </w:tr>
      <w:tr w:rsidR="002F5E30" w:rsidRPr="008C3541" w:rsidTr="002F5E30">
        <w:tc>
          <w:tcPr>
            <w:tcW w:w="7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E30" w:rsidRPr="008C3541" w:rsidRDefault="002F5E30" w:rsidP="008C3541">
            <w:pPr>
              <w:spacing w:line="276" w:lineRule="auto"/>
              <w:jc w:val="both"/>
              <w:rPr>
                <w:rFonts w:ascii="GHEA Grapalat" w:hAnsi="GHEA Grapalat"/>
                <w:lang w:val="hy-AM" w:eastAsia="ru-RU"/>
              </w:rPr>
            </w:pPr>
            <w:r w:rsidRPr="008C3541">
              <w:rPr>
                <w:rFonts w:ascii="GHEA Grapalat" w:hAnsi="GHEA Grapalat" w:cs="Sylfaen"/>
                <w:lang w:val="hy-AM" w:eastAsia="ru-RU"/>
              </w:rPr>
              <w:t>ՏԻՄ-ի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կողմից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մրցույթների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և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աճուրդների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հետ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կապված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մասնակիցների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8C3541">
              <w:rPr>
                <w:rFonts w:ascii="GHEA Grapalat" w:hAnsi="GHEA Grapalat" w:cs="Sylfaen"/>
                <w:lang w:val="hy-AM" w:eastAsia="ru-RU"/>
              </w:rPr>
              <w:t>վճար</w:t>
            </w:r>
            <w:r w:rsidRPr="008C3541">
              <w:rPr>
                <w:rFonts w:ascii="GHEA Grapalat" w:hAnsi="GHEA Grapalat"/>
                <w:lang w:val="hy-AM" w:eastAsia="ru-RU"/>
              </w:rPr>
              <w:t xml:space="preserve">    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C3541">
              <w:rPr>
                <w:rFonts w:ascii="GHEA Grapalat" w:hAnsi="GHEA Grapalat"/>
                <w:lang w:val="hy-AM" w:eastAsia="ru-RU"/>
              </w:rPr>
              <w:t>3000</w:t>
            </w:r>
          </w:p>
        </w:tc>
      </w:tr>
      <w:tr w:rsidR="002F5E30" w:rsidRPr="008C3541" w:rsidTr="002F5E30">
        <w:tc>
          <w:tcPr>
            <w:tcW w:w="7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E30" w:rsidRPr="008C3541" w:rsidRDefault="002F5E30" w:rsidP="008C3541">
            <w:pPr>
              <w:spacing w:line="276" w:lineRule="auto"/>
              <w:jc w:val="both"/>
              <w:rPr>
                <w:rFonts w:ascii="GHEA Grapalat" w:hAnsi="GHEA Grapalat" w:cs="Sylfaen"/>
                <w:lang w:val="fr-FR" w:eastAsia="ru-RU"/>
              </w:rPr>
            </w:pPr>
            <w:r w:rsidRPr="008C3541">
              <w:rPr>
                <w:rFonts w:ascii="GHEA Grapalat" w:hAnsi="GHEA Grapalat"/>
                <w:lang w:eastAsia="ru-RU"/>
              </w:rPr>
              <w:t>Համայնքի</w:t>
            </w:r>
            <w:r w:rsidRPr="008C3541">
              <w:rPr>
                <w:rFonts w:ascii="GHEA Grapalat" w:hAnsi="GHEA Grapalat"/>
                <w:lang w:val="fr-FR" w:eastAsia="ru-RU"/>
              </w:rPr>
              <w:t xml:space="preserve"> </w:t>
            </w:r>
            <w:r w:rsidRPr="008C3541">
              <w:rPr>
                <w:rFonts w:ascii="GHEA Grapalat" w:hAnsi="GHEA Grapalat"/>
                <w:lang w:eastAsia="ru-RU"/>
              </w:rPr>
              <w:t>արխիվից</w:t>
            </w:r>
            <w:r w:rsidRPr="008C3541">
              <w:rPr>
                <w:rFonts w:ascii="GHEA Grapalat" w:hAnsi="GHEA Grapalat"/>
                <w:lang w:val="fr-FR" w:eastAsia="ru-RU"/>
              </w:rPr>
              <w:t xml:space="preserve"> </w:t>
            </w:r>
            <w:r w:rsidRPr="008C3541">
              <w:rPr>
                <w:rFonts w:ascii="GHEA Grapalat" w:hAnsi="GHEA Grapalat"/>
                <w:lang w:eastAsia="ru-RU"/>
              </w:rPr>
              <w:t>փաստաթղթերի</w:t>
            </w:r>
            <w:r w:rsidRPr="008C3541">
              <w:rPr>
                <w:rFonts w:ascii="GHEA Grapalat" w:hAnsi="GHEA Grapalat"/>
                <w:lang w:val="fr-FR" w:eastAsia="ru-RU"/>
              </w:rPr>
              <w:t xml:space="preserve"> լուսապատ</w:t>
            </w:r>
            <w:r w:rsidRPr="008C3541">
              <w:rPr>
                <w:rFonts w:ascii="GHEA Grapalat" w:hAnsi="GHEA Grapalat"/>
                <w:lang w:eastAsia="ru-RU"/>
              </w:rPr>
              <w:t>ճեններ</w:t>
            </w:r>
            <w:r w:rsidRPr="008C3541">
              <w:rPr>
                <w:rFonts w:ascii="GHEA Grapalat" w:hAnsi="GHEA Grapalat"/>
                <w:lang w:val="fr-FR" w:eastAsia="ru-RU"/>
              </w:rPr>
              <w:t xml:space="preserve"> </w:t>
            </w:r>
            <w:r w:rsidRPr="008C3541">
              <w:rPr>
                <w:rFonts w:ascii="GHEA Grapalat" w:hAnsi="GHEA Grapalat"/>
                <w:lang w:eastAsia="ru-RU"/>
              </w:rPr>
              <w:t>եւ</w:t>
            </w:r>
            <w:r w:rsidRPr="008C3541">
              <w:rPr>
                <w:rFonts w:ascii="GHEA Grapalat" w:hAnsi="GHEA Grapalat"/>
                <w:lang w:val="fr-FR" w:eastAsia="ru-RU"/>
              </w:rPr>
              <w:t xml:space="preserve"> </w:t>
            </w:r>
            <w:r w:rsidRPr="008C3541">
              <w:rPr>
                <w:rFonts w:ascii="GHEA Grapalat" w:hAnsi="GHEA Grapalat"/>
                <w:lang w:eastAsia="ru-RU"/>
              </w:rPr>
              <w:t xml:space="preserve">կրկնօրինակներ, գույքի նկատմամբ իրավունքների պետական գրանցման ժամանակ ՏԻՄ-ի կողմից </w:t>
            </w:r>
            <w:r w:rsidRPr="008C3541">
              <w:rPr>
                <w:rFonts w:ascii="GHEA Grapalat" w:hAnsi="GHEA Grapalat"/>
                <w:lang w:eastAsia="ru-RU"/>
              </w:rPr>
              <w:br/>
              <w:t>տրված փաստաթղթում տեխնիկական բնույթի սխալի ուղղման և բնակարանի սեփականաշնորհմանը մասնակցած անձանց վերաբերյալ տեղեկանքներ տրամադրելու համար տեղական տուրքը ընթացիկ տարվա համար սահմանվում է</w:t>
            </w:r>
            <w:r w:rsidRPr="008C3541">
              <w:rPr>
                <w:rFonts w:ascii="GHEA Grapalat" w:hAnsi="GHEA Grapalat"/>
                <w:lang w:val="fr-FR" w:eastAsia="ru-RU"/>
              </w:rPr>
              <w:t xml:space="preserve"> </w:t>
            </w:r>
          </w:p>
          <w:p w:rsidR="002F5E30" w:rsidRPr="008C3541" w:rsidRDefault="002F5E30" w:rsidP="008C3541">
            <w:pPr>
              <w:spacing w:line="276" w:lineRule="auto"/>
              <w:jc w:val="both"/>
              <w:rPr>
                <w:rFonts w:ascii="GHEA Grapalat" w:hAnsi="GHEA Grapalat" w:cs="Sylfaen"/>
                <w:lang w:val="fr-FR" w:eastAsia="ru-RU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  <w:lang w:val="hy-AM" w:eastAsia="ru-RU"/>
              </w:rPr>
            </w:pPr>
          </w:p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  <w:lang w:val="hy-AM" w:eastAsia="ru-RU"/>
              </w:rPr>
            </w:pPr>
          </w:p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  <w:lang w:val="hy-AM" w:eastAsia="ru-RU"/>
              </w:rPr>
            </w:pPr>
          </w:p>
          <w:p w:rsidR="002F5E30" w:rsidRPr="008C3541" w:rsidRDefault="002F5E30" w:rsidP="008C3541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C3541">
              <w:rPr>
                <w:rFonts w:ascii="GHEA Grapalat" w:hAnsi="GHEA Grapalat"/>
                <w:lang w:val="fr-FR" w:eastAsia="ru-RU"/>
              </w:rPr>
              <w:t xml:space="preserve">1000 </w:t>
            </w:r>
          </w:p>
        </w:tc>
      </w:tr>
    </w:tbl>
    <w:p w:rsidR="002F5E30" w:rsidRPr="008C3541" w:rsidRDefault="002F5E30" w:rsidP="008C3541">
      <w:pPr>
        <w:spacing w:line="276" w:lineRule="auto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  <w:r w:rsidRPr="008C3541">
        <w:rPr>
          <w:rFonts w:ascii="GHEA Grapalat" w:hAnsi="GHEA Grapalat"/>
        </w:rPr>
        <w:t>Հավելված 3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  <w:r w:rsidRPr="008C3541">
        <w:rPr>
          <w:rFonts w:ascii="GHEA Grapalat" w:hAnsi="GHEA Grapalat"/>
        </w:rPr>
        <w:t>Հայաստանի Հանրապետության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</w:rPr>
      </w:pPr>
      <w:r w:rsidRPr="008C3541">
        <w:rPr>
          <w:rFonts w:ascii="GHEA Grapalat" w:hAnsi="GHEA Grapalat"/>
        </w:rPr>
        <w:t>Գեղարքունիքի մարզի Սևան համայնքի</w:t>
      </w:r>
    </w:p>
    <w:p w:rsidR="002F5E30" w:rsidRPr="008C3541" w:rsidRDefault="002F5E30" w:rsidP="008C3541">
      <w:pPr>
        <w:spacing w:line="276" w:lineRule="auto"/>
        <w:jc w:val="right"/>
        <w:rPr>
          <w:rFonts w:ascii="GHEA Grapalat" w:hAnsi="GHEA Grapalat"/>
          <w:lang w:val="fr-FR"/>
        </w:rPr>
      </w:pPr>
      <w:r w:rsidRPr="008C3541">
        <w:rPr>
          <w:rFonts w:ascii="GHEA Grapalat" w:hAnsi="GHEA Grapalat"/>
        </w:rPr>
        <w:t>ավագանու</w:t>
      </w:r>
      <w:r w:rsidRPr="008C3541">
        <w:rPr>
          <w:rFonts w:ascii="GHEA Grapalat" w:hAnsi="GHEA Grapalat"/>
          <w:lang w:val="fr-FR"/>
        </w:rPr>
        <w:t>` 19.11.2024</w:t>
      </w:r>
      <w:r w:rsidRPr="008C3541">
        <w:rPr>
          <w:rFonts w:ascii="GHEA Grapalat" w:hAnsi="GHEA Grapalat"/>
        </w:rPr>
        <w:t>թ</w:t>
      </w:r>
      <w:r w:rsidRPr="008C3541">
        <w:rPr>
          <w:rFonts w:ascii="GHEA Grapalat" w:hAnsi="GHEA Grapalat"/>
          <w:lang w:val="fr-FR"/>
        </w:rPr>
        <w:t>. N 146-</w:t>
      </w:r>
      <w:r w:rsidRPr="008C3541">
        <w:rPr>
          <w:rFonts w:ascii="GHEA Grapalat" w:hAnsi="GHEA Grapalat"/>
        </w:rPr>
        <w:t>Ն</w:t>
      </w:r>
      <w:r w:rsidRPr="008C3541">
        <w:rPr>
          <w:rFonts w:ascii="GHEA Grapalat" w:hAnsi="GHEA Grapalat"/>
          <w:lang w:val="fr-FR"/>
        </w:rPr>
        <w:t xml:space="preserve"> </w:t>
      </w:r>
      <w:r w:rsidRPr="008C3541">
        <w:rPr>
          <w:rFonts w:ascii="GHEA Grapalat" w:hAnsi="GHEA Grapalat"/>
        </w:rPr>
        <w:t>որոշման</w:t>
      </w:r>
    </w:p>
    <w:p w:rsidR="002F5E30" w:rsidRPr="008C3541" w:rsidRDefault="002F5E30" w:rsidP="008C3541">
      <w:pPr>
        <w:spacing w:line="276" w:lineRule="auto"/>
        <w:rPr>
          <w:rFonts w:ascii="GHEA Grapalat" w:hAnsi="GHEA Grapalat"/>
          <w:lang w:val="fr-FR"/>
        </w:rPr>
      </w:pPr>
    </w:p>
    <w:p w:rsidR="002F5E30" w:rsidRPr="008C3541" w:rsidRDefault="002F5E30" w:rsidP="008C3541">
      <w:pPr>
        <w:spacing w:line="276" w:lineRule="auto"/>
        <w:jc w:val="center"/>
        <w:rPr>
          <w:rFonts w:ascii="GHEA Grapalat" w:hAnsi="GHEA Grapalat"/>
          <w:b/>
          <w:color w:val="000000"/>
          <w:lang w:val="fr-FR" w:eastAsia="ru-RU"/>
        </w:rPr>
      </w:pPr>
      <w:r w:rsidRPr="008C3541">
        <w:rPr>
          <w:rFonts w:ascii="GHEA Grapalat" w:hAnsi="GHEA Grapalat"/>
          <w:b/>
          <w:color w:val="000000"/>
          <w:lang w:eastAsia="ru-RU"/>
        </w:rPr>
        <w:t>Հայաստանի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eastAsia="ru-RU"/>
        </w:rPr>
        <w:t>Հանրապետության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eastAsia="ru-RU"/>
        </w:rPr>
        <w:t>Գեղարքունիքի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eastAsia="ru-RU"/>
        </w:rPr>
        <w:t>մարզի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eastAsia="ru-RU"/>
        </w:rPr>
        <w:t>Սևան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eastAsia="ru-RU"/>
        </w:rPr>
        <w:t>համայնքում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2025 </w:t>
      </w:r>
      <w:r w:rsidRPr="008C3541">
        <w:rPr>
          <w:rFonts w:ascii="GHEA Grapalat" w:hAnsi="GHEA Grapalat"/>
          <w:b/>
          <w:color w:val="000000"/>
          <w:lang w:eastAsia="ru-RU"/>
        </w:rPr>
        <w:t>թվականի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eastAsia="ru-RU"/>
        </w:rPr>
        <w:t>աղբահանության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eastAsia="ru-RU"/>
        </w:rPr>
        <w:t>վճարների</w:t>
      </w:r>
      <w:r w:rsidRPr="008C3541">
        <w:rPr>
          <w:rFonts w:ascii="GHEA Grapalat" w:hAnsi="GHEA Grapalat"/>
          <w:b/>
          <w:color w:val="000000"/>
          <w:lang w:val="fr-FR" w:eastAsia="ru-RU"/>
        </w:rPr>
        <w:t xml:space="preserve"> </w:t>
      </w:r>
      <w:r w:rsidRPr="008C3541">
        <w:rPr>
          <w:rFonts w:ascii="GHEA Grapalat" w:hAnsi="GHEA Grapalat"/>
          <w:b/>
          <w:color w:val="000000"/>
          <w:lang w:eastAsia="ru-RU"/>
        </w:rPr>
        <w:t>դրույքաչափերը</w:t>
      </w:r>
      <w:r w:rsidRPr="008C3541">
        <w:rPr>
          <w:rFonts w:ascii="GHEA Grapalat" w:hAnsi="GHEA Grapalat"/>
          <w:b/>
          <w:color w:val="000000"/>
          <w:lang w:val="hy-AM" w:eastAsia="ru-RU"/>
        </w:rPr>
        <w:t xml:space="preserve"> </w:t>
      </w:r>
    </w:p>
    <w:p w:rsidR="002F5E30" w:rsidRPr="008C3541" w:rsidRDefault="002F5E30" w:rsidP="008C3541">
      <w:pPr>
        <w:spacing w:line="276" w:lineRule="auto"/>
        <w:jc w:val="both"/>
        <w:rPr>
          <w:rFonts w:ascii="GHEA Grapalat" w:hAnsi="GHEA Grapalat"/>
          <w:lang w:val="fr-FR"/>
        </w:rPr>
      </w:pPr>
    </w:p>
    <w:p w:rsidR="002F5E30" w:rsidRPr="008C3541" w:rsidRDefault="002F5E30" w:rsidP="008C3541">
      <w:pPr>
        <w:numPr>
          <w:ilvl w:val="3"/>
          <w:numId w:val="3"/>
        </w:numPr>
        <w:shd w:val="clear" w:color="auto" w:fill="FFFFFF"/>
        <w:spacing w:line="276" w:lineRule="auto"/>
        <w:ind w:left="426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fr-FR" w:eastAsia="ru-RU"/>
        </w:rPr>
        <w:t xml:space="preserve">Հայաստանի Հանրապետության Գեղարքունիքի մարզի Սևան համայնքում սահմանվում են աղբահանության վճարների հետևյալ </w:t>
      </w:r>
      <w:r w:rsidRPr="008C3541">
        <w:rPr>
          <w:rFonts w:ascii="GHEA Grapalat" w:hAnsi="GHEA Grapalat"/>
          <w:lang w:val="ru-RU" w:eastAsia="ru-RU"/>
        </w:rPr>
        <w:t>դրույքաչափերը</w:t>
      </w:r>
      <w:r w:rsidRPr="008C3541">
        <w:rPr>
          <w:rFonts w:ascii="GHEA Grapalat" w:hAnsi="GHEA Grapalat"/>
          <w:lang w:val="fr-FR" w:eastAsia="ru-RU"/>
        </w:rPr>
        <w:t>.</w:t>
      </w:r>
    </w:p>
    <w:p w:rsidR="002F5E30" w:rsidRPr="008C3541" w:rsidRDefault="002F5E30" w:rsidP="008C3541">
      <w:pPr>
        <w:numPr>
          <w:ilvl w:val="1"/>
          <w:numId w:val="1"/>
        </w:numPr>
        <w:shd w:val="clear" w:color="auto" w:fill="FFFFFF"/>
        <w:spacing w:line="276" w:lineRule="auto"/>
        <w:ind w:left="426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Բնակելի նպատակային նշանակության շենքերում և (կամ) շինություններում կոշտ կենցաղային թափոնների համար աղբահանության վճարը սահմանվում է՝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ըստ հաշվառված անձանց քանակի՝ համայնքում անձնագրային հաշվառման կանոններով ըստ հասցեի հաշվառում ունեցող և (կամ) բնակվող յուրաքանչյուր բնակչի համար՝ Սևան համայնքում՝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 xml:space="preserve">1.1) Սևան քաղաք – ամսական` 200 /երկու հարյուր/ դրամ, 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1.2) Գագարին բնակավայր – ամսական` 100 /մեկ հարյուր/ դրամ.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 xml:space="preserve">1.3) Վարսեր,  </w:t>
      </w:r>
      <w:r w:rsidRPr="008C3541">
        <w:rPr>
          <w:rFonts w:ascii="GHEA Grapalat" w:hAnsi="GHEA Grapalat"/>
          <w:lang w:val="hy-AM" w:eastAsia="ru-RU"/>
        </w:rPr>
        <w:t xml:space="preserve">Գեղամավան,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 xml:space="preserve">Դդմաշեն,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 xml:space="preserve">Զովաբեր,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 xml:space="preserve">Ծաղկունք,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 xml:space="preserve">Չկալովկա, </w:t>
      </w:r>
      <w:r w:rsidRPr="008C3541">
        <w:rPr>
          <w:rFonts w:ascii="GHEA Grapalat" w:hAnsi="GHEA Grapalat"/>
          <w:color w:val="000000"/>
          <w:lang w:val="hy-AM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Նորաշեն,</w:t>
      </w:r>
      <w:r w:rsidRPr="008C3541">
        <w:rPr>
          <w:rFonts w:ascii="GHEA Grapalat" w:hAnsi="GHEA Grapalat"/>
          <w:color w:val="000000"/>
          <w:lang w:val="hy-AM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>Լճաշեն, Սեմյոնովկա,</w:t>
      </w:r>
      <w:r w:rsidRPr="008C3541">
        <w:rPr>
          <w:rFonts w:ascii="GHEA Grapalat" w:hAnsi="GHEA Grapalat"/>
          <w:color w:val="000000"/>
          <w:lang w:val="hy-AM" w:eastAsia="ru-RU"/>
        </w:rPr>
        <w:t xml:space="preserve"> </w:t>
      </w:r>
      <w:r w:rsidRPr="008C3541">
        <w:rPr>
          <w:rFonts w:ascii="GHEA Grapalat" w:hAnsi="GHEA Grapalat"/>
          <w:lang w:val="hy-AM" w:eastAsia="ru-RU"/>
        </w:rPr>
        <w:t xml:space="preserve">Ծովագյուղ </w:t>
      </w:r>
      <w:r w:rsidRPr="008C3541">
        <w:rPr>
          <w:rFonts w:ascii="GHEA Grapalat" w:hAnsi="GHEA Grapalat"/>
          <w:color w:val="000000"/>
          <w:lang w:val="hy-AM" w:eastAsia="ru-RU"/>
        </w:rPr>
        <w:t>բնակավայրեր -  ամսական` 50 /հիսուն/  դրամ.</w:t>
      </w:r>
    </w:p>
    <w:p w:rsidR="002F5E30" w:rsidRPr="008C3541" w:rsidRDefault="002F5E30" w:rsidP="008C3541">
      <w:pPr>
        <w:numPr>
          <w:ilvl w:val="1"/>
          <w:numId w:val="1"/>
        </w:numPr>
        <w:shd w:val="clear" w:color="auto" w:fill="FFFFFF"/>
        <w:spacing w:line="276" w:lineRule="auto"/>
        <w:ind w:left="426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 xml:space="preserve">Սևան համայնքի ոչ բնակելի նպատակային նշանակության շենքերում և (կամ) շինություններում աղբահանության </w:t>
      </w:r>
      <w:r w:rsidRPr="008C3541">
        <w:rPr>
          <w:rFonts w:ascii="GHEA Grapalat" w:hAnsi="GHEA Grapalat"/>
          <w:color w:val="000000"/>
          <w:lang w:val="hy-AM" w:eastAsia="ru-RU"/>
        </w:rPr>
        <w:lastRenderedPageBreak/>
        <w:t>վճարը սահմանվում է ըստ շինության ընդհանուր մակերեսի հետևյալ դրույքաչափերով՝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2.1) առևտրի, հանրային սննդի և կենցաղային ծառայությունների մատուցման շենքերի և շինությունների մասով՝ մեկ քառակուսի մետր մակերեսի համար՝ 50 դրամ.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2.2) հյուրանոցային տնտեսության օբյեկտների, տրանսպորտի բոլոր տիպերի կայանների (ավտոկայանների, երկաթուղային կայարանների), հանգստյան տների, բազաների ու ճամբարների, սպորտի համար նախատեսված շենքերի և շինությունների մասով՝ մեկ քառակուսի մետր մակերեսի համար՝ 20 դրամ.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2.3)  վարչակառավարչական, ֆինանսական, կապի, ինչպես նաև առողջապահության համար նախատեսված շենքերի և շինությունների մասով՝ մեկ քառակուսի մետր մակերեսի համար՝ 15 դրամ.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2.4) 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մասով` մեկ քառակուսի մետր մակերեսի համար՝ 3 դրամ.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2.5) արտադրական՝ արդյունաբերական և գյուղատնտեսական նշանակության շենքերի և շինությունների մասով (այդ թվում՝ ավտոկայանատեղի)` մեկ քառակուսի մետր մակերեսի համար` 5 դրամ.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2.6) շինություններում, որտեղ իրականացվում է մեկից ավելի առանձնացված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սույն մասի ա)-զ) ենթակետերով սահմանված դրույքաչափերի, եթե աղբահանության վճար վճարելու պարտավորություն ունեցող անձը դրա մասին գրավոր տեղեկացնում է համայնքի ղեկավարին՝ կցելով նշված հատվածների մակերեսների նշումով սխեման, իսկ համայնքի ղեկավարին չտեղեկացնելու դեպքում հաշվարկվում է սույն կետի 1-5-րդ ենթակետերով սահմանված դրույքաչափով.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 xml:space="preserve">2.7) շինություններում (այդ թվում՝ առանձնացված տնտեսական գործունեության համար նախատեսված շինությունների առանձին հատվածներում), որտեղ որևէ գործունեություն մշտապես կամ ժամանակավորապես չի իրականացվում, աղբահանության վճար չի հաշվարկվում, եթե շինությունում մշտապես կամ </w:t>
      </w:r>
      <w:r w:rsidRPr="008C3541">
        <w:rPr>
          <w:rFonts w:ascii="GHEA Grapalat" w:hAnsi="GHEA Grapalat"/>
          <w:color w:val="000000"/>
          <w:lang w:val="hy-AM" w:eastAsia="ru-RU"/>
        </w:rPr>
        <w:lastRenderedPageBreak/>
        <w:t>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ղեկավարին, իսկ համայնքի ղեկավարին չտեղեկացնելու դեպքում հաշվարկվում է սույն կետի ա)-զ) ենթակետերով սահմանված դրույքաչափով:</w:t>
      </w:r>
    </w:p>
    <w:p w:rsidR="002F5E30" w:rsidRPr="008C3541" w:rsidRDefault="002F5E30" w:rsidP="008C3541">
      <w:pPr>
        <w:numPr>
          <w:ilvl w:val="1"/>
          <w:numId w:val="1"/>
        </w:numPr>
        <w:shd w:val="clear" w:color="auto" w:fill="FFFFFF"/>
        <w:spacing w:line="276" w:lineRule="auto"/>
        <w:ind w:left="426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համար՝ 50 դրամ:</w:t>
      </w:r>
    </w:p>
    <w:p w:rsidR="002F5E30" w:rsidRPr="008C3541" w:rsidRDefault="002F5E30" w:rsidP="008C3541">
      <w:pPr>
        <w:numPr>
          <w:ilvl w:val="1"/>
          <w:numId w:val="1"/>
        </w:numPr>
        <w:shd w:val="clear" w:color="auto" w:fill="FFFFFF"/>
        <w:spacing w:line="276" w:lineRule="auto"/>
        <w:ind w:left="426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Շենքերից և շինություններից դուրս գտնվող առևտրի և հանրային սննդի օբյեկտների, կենցաղային ծառայությունների մատուցման վայրերում,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ղեկավարին:</w:t>
      </w:r>
    </w:p>
    <w:p w:rsidR="002F5E30" w:rsidRPr="008C3541" w:rsidRDefault="002F5E30" w:rsidP="008C3541">
      <w:pPr>
        <w:numPr>
          <w:ilvl w:val="3"/>
          <w:numId w:val="3"/>
        </w:numPr>
        <w:shd w:val="clear" w:color="auto" w:fill="FFFFFF"/>
        <w:spacing w:line="276" w:lineRule="auto"/>
        <w:ind w:left="426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fr-FR" w:eastAsia="ru-RU"/>
        </w:rPr>
        <w:t>Սևան համայնքի` ներառյալ բնակավայրերի ոչ կենցաղային աղբի համար, ինչպես նաև ոչ բնակելի տարածքների վերաբերյալ սույն հավելվածի 2-րդ մասի ա)-զ) ենթակետերով սահմանված դրույքաչափերի հետ անհամաձայնության դեպքում աղբահանության վճարը սահմանվում է`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fr-FR" w:eastAsia="ru-RU"/>
        </w:rPr>
        <w:t>1</w:t>
      </w:r>
      <w:r w:rsidRPr="008C3541">
        <w:rPr>
          <w:rFonts w:ascii="GHEA Grapalat" w:hAnsi="GHEA Grapalat"/>
          <w:color w:val="000000"/>
          <w:lang w:val="hy-AM" w:eastAsia="ru-RU"/>
        </w:rPr>
        <w:t>) ըստ ծավալի՝ մեկ խորանարդ մետր աղբի համար՝ 3.000 դրամ, կամ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2) ըստ զանգվածի՝ մեկ տոննա աղբի համար՝ 10.000 դրամ.</w:t>
      </w:r>
    </w:p>
    <w:p w:rsidR="002F5E30" w:rsidRPr="008C3541" w:rsidRDefault="002F5E30" w:rsidP="008C3541">
      <w:pPr>
        <w:shd w:val="clear" w:color="auto" w:fill="FFFFFF"/>
        <w:spacing w:line="276" w:lineRule="auto"/>
        <w:jc w:val="both"/>
        <w:rPr>
          <w:rFonts w:ascii="GHEA Grapalat" w:hAnsi="GHEA Grapalat"/>
          <w:color w:val="000000"/>
          <w:lang w:val="hy-AM" w:eastAsia="ru-RU"/>
        </w:rPr>
      </w:pPr>
      <w:r w:rsidRPr="008C3541">
        <w:rPr>
          <w:rFonts w:ascii="GHEA Grapalat" w:hAnsi="GHEA Grapalat"/>
          <w:color w:val="000000"/>
          <w:lang w:val="hy-AM" w:eastAsia="ru-RU"/>
        </w:rPr>
        <w:t>3) ոչ բնակելի նպատակային նշանակության շենքի և (կամ) շինության սեփականատերը անհամաձայնության մասին գրավոր ներկայացնում է համապատասխան համայնքի ղեկավարին կամ օրենքի 8-րդ հոդվածի 1-ին մասով սահմանված անձանց՝ աղբահանության ծառայությունների մատուցման պայմանագիրը կնքելուց հետո՝ երեք աշխատանքային օրվա ընթացքում:</w:t>
      </w:r>
    </w:p>
    <w:p w:rsidR="002F5E30" w:rsidRPr="008C3541" w:rsidRDefault="002F5E30" w:rsidP="008C3541">
      <w:pPr>
        <w:numPr>
          <w:ilvl w:val="3"/>
          <w:numId w:val="3"/>
        </w:numPr>
        <w:shd w:val="clear" w:color="auto" w:fill="FFFFFF"/>
        <w:spacing w:line="276" w:lineRule="auto"/>
        <w:ind w:left="426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fr-FR" w:eastAsia="ru-RU"/>
        </w:rPr>
        <w:t xml:space="preserve">Վարչակառավարչական, ֆինանսական, կապի, ինչպես նաև առողջապահության համար նախատեսված շենքերի և շինությունների մասով աղբահանության հարաբերությունները կարգավորվում են </w:t>
      </w:r>
      <w:r w:rsidRPr="008C3541">
        <w:rPr>
          <w:rFonts w:ascii="GHEA Grapalat" w:hAnsi="GHEA Grapalat"/>
          <w:lang w:val="fr-FR" w:eastAsia="ru-RU"/>
        </w:rPr>
        <w:lastRenderedPageBreak/>
        <w:t>աղբահանության ծառայություն մատուցող և ստացող կողմերի միջև կնքված պայմանագրով: Ընդ որում, այդ շենքերի և տարածքների սեփականատերերը դրույ</w:t>
      </w:r>
      <w:r w:rsidR="00DE3FA2" w:rsidRPr="008C3541">
        <w:rPr>
          <w:rFonts w:ascii="GHEA Grapalat" w:hAnsi="GHEA Grapalat"/>
          <w:lang w:val="fr-FR" w:eastAsia="ru-RU"/>
        </w:rPr>
        <w:t>ք</w:t>
      </w:r>
      <w:r w:rsidRPr="008C3541">
        <w:rPr>
          <w:rFonts w:ascii="GHEA Grapalat" w:hAnsi="GHEA Grapalat"/>
          <w:lang w:val="fr-FR" w:eastAsia="ru-RU"/>
        </w:rPr>
        <w:t>աչափերի հետ անհամաձայնության վերաբերյալ գրավոր ներկայացնում են համայնքի ղեկավարին կամ օպերատորին.</w:t>
      </w:r>
    </w:p>
    <w:p w:rsidR="002F5E30" w:rsidRPr="008C3541" w:rsidRDefault="002F5E30" w:rsidP="008C3541">
      <w:pPr>
        <w:numPr>
          <w:ilvl w:val="3"/>
          <w:numId w:val="3"/>
        </w:numPr>
        <w:shd w:val="clear" w:color="auto" w:fill="FFFFFF"/>
        <w:spacing w:line="276" w:lineRule="auto"/>
        <w:ind w:left="426"/>
        <w:jc w:val="both"/>
        <w:rPr>
          <w:rFonts w:ascii="GHEA Grapalat" w:hAnsi="GHEA Grapalat"/>
          <w:lang w:val="fr-FR" w:eastAsia="ru-RU"/>
        </w:rPr>
      </w:pPr>
      <w:r w:rsidRPr="008C3541">
        <w:rPr>
          <w:rFonts w:ascii="GHEA Grapalat" w:hAnsi="GHEA Grapalat"/>
          <w:lang w:val="fr-FR" w:eastAsia="ru-RU"/>
        </w:rPr>
        <w:t xml:space="preserve">Ոչ բնակելի նպատակային նշանակության առնվազն 1000քմ ընդհանուր մակերես զբաղեցնող շենքերում և /կամ/ շինություններում և շենքերից ու շինություններից դուրս գտնվող առևտրի և հանրային սննդի օբյեկտների ծառայությունների մատուցման վայրերի սեփականատերն է կազմակերպում ըստ զանգվածի կամ ծավալի աղբի հավաքման և հաշվարկման ապահովումը` Սևան համայնքի ավագանու սահմանած պահանջներին համապատասխան: </w:t>
      </w:r>
    </w:p>
    <w:p w:rsidR="002F5E30" w:rsidRPr="008C3541" w:rsidRDefault="002F5E30" w:rsidP="008C3541">
      <w:pPr>
        <w:spacing w:line="276" w:lineRule="auto"/>
        <w:jc w:val="center"/>
        <w:rPr>
          <w:rFonts w:ascii="GHEA Grapalat" w:hAnsi="GHEA Grapalat"/>
          <w:b/>
          <w:bCs/>
          <w:color w:val="000000"/>
          <w:lang w:val="fr-FR"/>
        </w:rPr>
      </w:pPr>
    </w:p>
    <w:sectPr w:rsidR="002F5E30" w:rsidRPr="008C3541" w:rsidSect="002F5E30">
      <w:pgSz w:w="11909" w:h="16834" w:code="9"/>
      <w:pgMar w:top="540" w:right="7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670"/>
    <w:multiLevelType w:val="hybridMultilevel"/>
    <w:tmpl w:val="16340B8E"/>
    <w:lvl w:ilvl="0" w:tplc="B2C4886E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17FD"/>
    <w:multiLevelType w:val="hybridMultilevel"/>
    <w:tmpl w:val="F56CCD92"/>
    <w:lvl w:ilvl="0" w:tplc="B2C4886E">
      <w:start w:val="1"/>
      <w:numFmt w:val="bullet"/>
      <w:lvlText w:val="-"/>
      <w:lvlJc w:val="left"/>
      <w:pPr>
        <w:ind w:left="142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502113C"/>
    <w:multiLevelType w:val="hybridMultilevel"/>
    <w:tmpl w:val="9D3A2500"/>
    <w:lvl w:ilvl="0" w:tplc="B2C4886E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2296C"/>
    <w:multiLevelType w:val="hybridMultilevel"/>
    <w:tmpl w:val="52EECAEE"/>
    <w:lvl w:ilvl="0" w:tplc="8A682370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99D4CD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51DFE"/>
    <w:multiLevelType w:val="hybridMultilevel"/>
    <w:tmpl w:val="9B4C3620"/>
    <w:lvl w:ilvl="0" w:tplc="DB04E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05655"/>
    <w:multiLevelType w:val="hybridMultilevel"/>
    <w:tmpl w:val="678AB08E"/>
    <w:lvl w:ilvl="0" w:tplc="B2C4886E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20005"/>
    <w:multiLevelType w:val="hybridMultilevel"/>
    <w:tmpl w:val="FE12B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D6"/>
    <w:rsid w:val="002F5E30"/>
    <w:rsid w:val="00541E2C"/>
    <w:rsid w:val="008318DD"/>
    <w:rsid w:val="00832585"/>
    <w:rsid w:val="008C3541"/>
    <w:rsid w:val="00DE3FA2"/>
    <w:rsid w:val="00E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5E3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link w:val="30"/>
    <w:qFormat/>
    <w:rsid w:val="002F5E3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5E30"/>
    <w:pPr>
      <w:keepNext/>
      <w:spacing w:line="360" w:lineRule="auto"/>
      <w:jc w:val="both"/>
      <w:outlineLvl w:val="3"/>
    </w:pPr>
    <w:rPr>
      <w:rFonts w:ascii="Times Armenian" w:hAnsi="Times Armeni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30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F5E30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2F5E3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2F5E30"/>
    <w:rPr>
      <w:rFonts w:ascii="Times Armenian" w:eastAsia="Times New Roman" w:hAnsi="Times Armenian" w:cs="Times New Roman"/>
      <w:i/>
      <w:sz w:val="24"/>
      <w:szCs w:val="20"/>
    </w:rPr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qFormat/>
    <w:rsid w:val="002F5E3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2F5E30"/>
    <w:pPr>
      <w:ind w:firstLine="180"/>
      <w:jc w:val="both"/>
    </w:pPr>
    <w:rPr>
      <w:rFonts w:ascii="Arial Armenian" w:hAnsi="Arial Armenian"/>
      <w:sz w:val="22"/>
    </w:rPr>
  </w:style>
  <w:style w:type="character" w:customStyle="1" w:styleId="a6">
    <w:name w:val="Основной текст с отступом Знак"/>
    <w:basedOn w:val="a0"/>
    <w:link w:val="a5"/>
    <w:rsid w:val="002F5E30"/>
    <w:rPr>
      <w:rFonts w:ascii="Arial Armenian" w:eastAsia="Times New Roman" w:hAnsi="Arial Armenian" w:cs="Times New Roman"/>
      <w:szCs w:val="24"/>
    </w:rPr>
  </w:style>
  <w:style w:type="character" w:styleId="a7">
    <w:name w:val="Strong"/>
    <w:uiPriority w:val="22"/>
    <w:qFormat/>
    <w:rsid w:val="002F5E30"/>
    <w:rPr>
      <w:b/>
      <w:bCs/>
    </w:rPr>
  </w:style>
  <w:style w:type="character" w:styleId="a8">
    <w:name w:val="Hyperlink"/>
    <w:uiPriority w:val="99"/>
    <w:rsid w:val="002F5E30"/>
    <w:rPr>
      <w:strike w:val="0"/>
      <w:dstrike w:val="0"/>
      <w:color w:val="000000"/>
      <w:u w:val="none"/>
      <w:effect w:val="none"/>
    </w:rPr>
  </w:style>
  <w:style w:type="paragraph" w:styleId="a9">
    <w:name w:val="Balloon Text"/>
    <w:basedOn w:val="a"/>
    <w:link w:val="aa"/>
    <w:semiHidden/>
    <w:rsid w:val="002F5E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F5E30"/>
    <w:rPr>
      <w:rFonts w:ascii="Tahoma" w:eastAsia="Times New Roman" w:hAnsi="Tahoma" w:cs="Tahoma"/>
      <w:sz w:val="16"/>
      <w:szCs w:val="16"/>
    </w:rPr>
  </w:style>
  <w:style w:type="paragraph" w:customStyle="1" w:styleId="an-dates">
    <w:name w:val="an-dates"/>
    <w:basedOn w:val="a"/>
    <w:rsid w:val="002F5E30"/>
    <w:pPr>
      <w:spacing w:before="100" w:beforeAutospacing="1" w:after="100" w:afterAutospacing="1"/>
    </w:pPr>
    <w:rPr>
      <w:lang w:val="ru-RU" w:eastAsia="ru-RU"/>
    </w:rPr>
  </w:style>
  <w:style w:type="paragraph" w:customStyle="1" w:styleId="an-tags">
    <w:name w:val="an-tags"/>
    <w:basedOn w:val="a"/>
    <w:rsid w:val="002F5E30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2F5E30"/>
  </w:style>
  <w:style w:type="paragraph" w:styleId="ab">
    <w:name w:val="List Paragraph"/>
    <w:basedOn w:val="a"/>
    <w:qFormat/>
    <w:rsid w:val="002F5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F5E3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2F5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c">
    <w:name w:val="Emphasis"/>
    <w:uiPriority w:val="20"/>
    <w:qFormat/>
    <w:rsid w:val="002F5E30"/>
    <w:rPr>
      <w:i/>
      <w:iCs/>
    </w:rPr>
  </w:style>
  <w:style w:type="table" w:styleId="ad">
    <w:name w:val="Table Grid"/>
    <w:basedOn w:val="a1"/>
    <w:uiPriority w:val="59"/>
    <w:rsid w:val="002F5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unhideWhenUsed/>
    <w:rsid w:val="002F5E30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F5E30"/>
    <w:rPr>
      <w:rFonts w:ascii="Calibri" w:eastAsia="Calibri" w:hAnsi="Calibri" w:cs="Times New Roman"/>
      <w:sz w:val="20"/>
      <w:szCs w:val="20"/>
    </w:rPr>
  </w:style>
  <w:style w:type="paragraph" w:customStyle="1" w:styleId="vhc">
    <w:name w:val="vhc"/>
    <w:basedOn w:val="a"/>
    <w:rsid w:val="002F5E30"/>
    <w:pPr>
      <w:ind w:right="150" w:firstLine="450"/>
      <w:jc w:val="center"/>
    </w:pPr>
    <w:rPr>
      <w:b/>
      <w:bCs/>
      <w:lang w:val="ru-RU" w:eastAsia="ru-RU"/>
    </w:rPr>
  </w:style>
  <w:style w:type="character" w:customStyle="1" w:styleId="showhide">
    <w:name w:val="showhide"/>
    <w:rsid w:val="002F5E30"/>
  </w:style>
  <w:style w:type="character" w:customStyle="1" w:styleId="normChar">
    <w:name w:val="norm Char"/>
    <w:link w:val="norm"/>
    <w:locked/>
    <w:rsid w:val="002F5E30"/>
    <w:rPr>
      <w:rFonts w:ascii="Arial Armenian" w:hAnsi="Arial Armenian"/>
    </w:rPr>
  </w:style>
  <w:style w:type="paragraph" w:customStyle="1" w:styleId="norm">
    <w:name w:val="norm"/>
    <w:basedOn w:val="a"/>
    <w:link w:val="normChar"/>
    <w:rsid w:val="002F5E30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character" w:customStyle="1" w:styleId="mechtexChar">
    <w:name w:val="mechtex Char"/>
    <w:link w:val="mechtex"/>
    <w:locked/>
    <w:rsid w:val="002F5E30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2F5E30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2F5E30"/>
    <w:pPr>
      <w:spacing w:before="100" w:beforeAutospacing="1" w:after="100" w:afterAutospacing="1"/>
    </w:pPr>
    <w:rPr>
      <w:lang w:val="ru-RU" w:eastAsia="ru-RU"/>
    </w:rPr>
  </w:style>
  <w:style w:type="character" w:customStyle="1" w:styleId="wmi-callto">
    <w:name w:val="wmi-callto"/>
    <w:rsid w:val="002F5E30"/>
  </w:style>
  <w:style w:type="character" w:customStyle="1" w:styleId="mail-ui-link">
    <w:name w:val="mail-ui-link"/>
    <w:rsid w:val="002F5E30"/>
  </w:style>
  <w:style w:type="paragraph" w:styleId="af0">
    <w:name w:val="No Spacing"/>
    <w:link w:val="af1"/>
    <w:uiPriority w:val="1"/>
    <w:qFormat/>
    <w:rsid w:val="002F5E3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rsid w:val="002F5E30"/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rsid w:val="002F5E30"/>
    <w:pPr>
      <w:spacing w:after="120"/>
      <w:ind w:left="360"/>
    </w:pPr>
    <w:rPr>
      <w:rFonts w:ascii="Times LatArm" w:hAnsi="Times LatArm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5E30"/>
    <w:rPr>
      <w:rFonts w:ascii="Times LatArm" w:eastAsia="Times New Roman" w:hAnsi="Times LatArm" w:cs="Times New Roman"/>
      <w:sz w:val="16"/>
      <w:szCs w:val="16"/>
    </w:rPr>
  </w:style>
  <w:style w:type="paragraph" w:styleId="af2">
    <w:name w:val="Plain Text"/>
    <w:basedOn w:val="a"/>
    <w:link w:val="af3"/>
    <w:rsid w:val="002F5E30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F5E30"/>
    <w:rPr>
      <w:rFonts w:ascii="Courier New" w:eastAsia="Times New Roman" w:hAnsi="Courier New" w:cs="Courier New"/>
      <w:sz w:val="20"/>
      <w:szCs w:val="20"/>
    </w:rPr>
  </w:style>
  <w:style w:type="paragraph" w:customStyle="1" w:styleId="leftborder1">
    <w:name w:val="leftborder1"/>
    <w:basedOn w:val="a"/>
    <w:rsid w:val="002F5E30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rsid w:val="002F5E30"/>
    <w:pPr>
      <w:spacing w:after="120" w:line="480" w:lineRule="auto"/>
    </w:pPr>
    <w:rPr>
      <w:rFonts w:ascii="Times LatArm" w:hAnsi="Times LatArm"/>
    </w:rPr>
  </w:style>
  <w:style w:type="character" w:customStyle="1" w:styleId="22">
    <w:name w:val="Основной текст 2 Знак"/>
    <w:basedOn w:val="a0"/>
    <w:link w:val="21"/>
    <w:rsid w:val="002F5E30"/>
    <w:rPr>
      <w:rFonts w:ascii="Times LatArm" w:eastAsia="Times New Roman" w:hAnsi="Times LatArm" w:cs="Times New Roman"/>
      <w:sz w:val="24"/>
      <w:szCs w:val="24"/>
    </w:rPr>
  </w:style>
  <w:style w:type="character" w:styleId="af4">
    <w:name w:val="annotation reference"/>
    <w:uiPriority w:val="99"/>
    <w:unhideWhenUsed/>
    <w:rsid w:val="002F5E30"/>
    <w:rPr>
      <w:sz w:val="16"/>
      <w:szCs w:val="16"/>
    </w:rPr>
  </w:style>
  <w:style w:type="paragraph" w:customStyle="1" w:styleId="AparanHeadingTwo">
    <w:name w:val="Aparan Heading Two"/>
    <w:basedOn w:val="2"/>
    <w:link w:val="AparanHeadingTwoChar"/>
    <w:autoRedefine/>
    <w:rsid w:val="002F5E30"/>
    <w:pPr>
      <w:keepLines w:val="0"/>
      <w:spacing w:before="0" w:line="240" w:lineRule="auto"/>
      <w:ind w:right="36"/>
      <w:jc w:val="both"/>
      <w:outlineLvl w:val="9"/>
    </w:pPr>
    <w:rPr>
      <w:rFonts w:ascii="Sylfaen" w:hAnsi="Sylfaen" w:cs="Arial Armenian"/>
      <w:b w:val="0"/>
      <w:color w:val="000000"/>
      <w:sz w:val="22"/>
      <w:szCs w:val="24"/>
      <w:lang w:val="hy-AM"/>
    </w:rPr>
  </w:style>
  <w:style w:type="character" w:customStyle="1" w:styleId="AparanHeadingTwoChar">
    <w:name w:val="Aparan Heading Two Char"/>
    <w:link w:val="AparanHeadingTwo"/>
    <w:rsid w:val="002F5E30"/>
    <w:rPr>
      <w:rFonts w:ascii="Sylfaen" w:eastAsia="Times New Roman" w:hAnsi="Sylfaen" w:cs="Arial Armenian"/>
      <w:bCs/>
      <w:color w:val="000000"/>
      <w:szCs w:val="24"/>
      <w:lang w:val="hy-AM"/>
    </w:rPr>
  </w:style>
  <w:style w:type="paragraph" w:styleId="33">
    <w:name w:val="Body Text 3"/>
    <w:basedOn w:val="a"/>
    <w:link w:val="34"/>
    <w:rsid w:val="002F5E30"/>
    <w:pPr>
      <w:jc w:val="center"/>
    </w:pPr>
    <w:rPr>
      <w:rFonts w:ascii="Times LatArm" w:hAnsi="Times LatArm"/>
      <w:szCs w:val="20"/>
      <w:lang w:val="x-none"/>
    </w:rPr>
  </w:style>
  <w:style w:type="character" w:customStyle="1" w:styleId="34">
    <w:name w:val="Основной текст 3 Знак"/>
    <w:basedOn w:val="a0"/>
    <w:link w:val="33"/>
    <w:rsid w:val="002F5E30"/>
    <w:rPr>
      <w:rFonts w:ascii="Times LatArm" w:eastAsia="Times New Roman" w:hAnsi="Times LatArm" w:cs="Times New Roman"/>
      <w:sz w:val="24"/>
      <w:szCs w:val="20"/>
      <w:lang w:val="x-none"/>
    </w:rPr>
  </w:style>
  <w:style w:type="paragraph" w:styleId="af5">
    <w:name w:val="Body Text"/>
    <w:basedOn w:val="a"/>
    <w:link w:val="af6"/>
    <w:rsid w:val="002F5E30"/>
    <w:pPr>
      <w:spacing w:after="120"/>
    </w:pPr>
    <w:rPr>
      <w:rFonts w:ascii="Arial LatArm" w:hAnsi="Arial LatArm"/>
    </w:rPr>
  </w:style>
  <w:style w:type="character" w:customStyle="1" w:styleId="af6">
    <w:name w:val="Основной текст Знак"/>
    <w:basedOn w:val="a0"/>
    <w:link w:val="af5"/>
    <w:rsid w:val="002F5E30"/>
    <w:rPr>
      <w:rFonts w:ascii="Arial LatArm" w:eastAsia="Times New Roman" w:hAnsi="Arial LatArm" w:cs="Times New Roman"/>
      <w:sz w:val="24"/>
      <w:szCs w:val="24"/>
    </w:rPr>
  </w:style>
  <w:style w:type="character" w:customStyle="1" w:styleId="23">
    <w:name w:val="Основной текст с отступом 2 Знак"/>
    <w:link w:val="24"/>
    <w:rsid w:val="002F5E30"/>
    <w:rPr>
      <w:sz w:val="24"/>
      <w:szCs w:val="24"/>
    </w:rPr>
  </w:style>
  <w:style w:type="paragraph" w:styleId="24">
    <w:name w:val="Body Text Indent 2"/>
    <w:basedOn w:val="a"/>
    <w:link w:val="23"/>
    <w:rsid w:val="002F5E30"/>
    <w:pPr>
      <w:spacing w:after="120" w:line="480" w:lineRule="auto"/>
      <w:ind w:left="360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basedOn w:val="a0"/>
    <w:uiPriority w:val="99"/>
    <w:rsid w:val="002F5E30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2F5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5E3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link w:val="30"/>
    <w:qFormat/>
    <w:rsid w:val="002F5E3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5E30"/>
    <w:pPr>
      <w:keepNext/>
      <w:spacing w:line="360" w:lineRule="auto"/>
      <w:jc w:val="both"/>
      <w:outlineLvl w:val="3"/>
    </w:pPr>
    <w:rPr>
      <w:rFonts w:ascii="Times Armenian" w:hAnsi="Times Armeni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30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F5E30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2F5E3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2F5E30"/>
    <w:rPr>
      <w:rFonts w:ascii="Times Armenian" w:eastAsia="Times New Roman" w:hAnsi="Times Armenian" w:cs="Times New Roman"/>
      <w:i/>
      <w:sz w:val="24"/>
      <w:szCs w:val="20"/>
    </w:rPr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qFormat/>
    <w:rsid w:val="002F5E3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2F5E30"/>
    <w:pPr>
      <w:ind w:firstLine="180"/>
      <w:jc w:val="both"/>
    </w:pPr>
    <w:rPr>
      <w:rFonts w:ascii="Arial Armenian" w:hAnsi="Arial Armenian"/>
      <w:sz w:val="22"/>
    </w:rPr>
  </w:style>
  <w:style w:type="character" w:customStyle="1" w:styleId="a6">
    <w:name w:val="Основной текст с отступом Знак"/>
    <w:basedOn w:val="a0"/>
    <w:link w:val="a5"/>
    <w:rsid w:val="002F5E30"/>
    <w:rPr>
      <w:rFonts w:ascii="Arial Armenian" w:eastAsia="Times New Roman" w:hAnsi="Arial Armenian" w:cs="Times New Roman"/>
      <w:szCs w:val="24"/>
    </w:rPr>
  </w:style>
  <w:style w:type="character" w:styleId="a7">
    <w:name w:val="Strong"/>
    <w:uiPriority w:val="22"/>
    <w:qFormat/>
    <w:rsid w:val="002F5E30"/>
    <w:rPr>
      <w:b/>
      <w:bCs/>
    </w:rPr>
  </w:style>
  <w:style w:type="character" w:styleId="a8">
    <w:name w:val="Hyperlink"/>
    <w:uiPriority w:val="99"/>
    <w:rsid w:val="002F5E30"/>
    <w:rPr>
      <w:strike w:val="0"/>
      <w:dstrike w:val="0"/>
      <w:color w:val="000000"/>
      <w:u w:val="none"/>
      <w:effect w:val="none"/>
    </w:rPr>
  </w:style>
  <w:style w:type="paragraph" w:styleId="a9">
    <w:name w:val="Balloon Text"/>
    <w:basedOn w:val="a"/>
    <w:link w:val="aa"/>
    <w:semiHidden/>
    <w:rsid w:val="002F5E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F5E30"/>
    <w:rPr>
      <w:rFonts w:ascii="Tahoma" w:eastAsia="Times New Roman" w:hAnsi="Tahoma" w:cs="Tahoma"/>
      <w:sz w:val="16"/>
      <w:szCs w:val="16"/>
    </w:rPr>
  </w:style>
  <w:style w:type="paragraph" w:customStyle="1" w:styleId="an-dates">
    <w:name w:val="an-dates"/>
    <w:basedOn w:val="a"/>
    <w:rsid w:val="002F5E30"/>
    <w:pPr>
      <w:spacing w:before="100" w:beforeAutospacing="1" w:after="100" w:afterAutospacing="1"/>
    </w:pPr>
    <w:rPr>
      <w:lang w:val="ru-RU" w:eastAsia="ru-RU"/>
    </w:rPr>
  </w:style>
  <w:style w:type="paragraph" w:customStyle="1" w:styleId="an-tags">
    <w:name w:val="an-tags"/>
    <w:basedOn w:val="a"/>
    <w:rsid w:val="002F5E30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2F5E30"/>
  </w:style>
  <w:style w:type="paragraph" w:styleId="ab">
    <w:name w:val="List Paragraph"/>
    <w:basedOn w:val="a"/>
    <w:qFormat/>
    <w:rsid w:val="002F5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F5E3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2F5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c">
    <w:name w:val="Emphasis"/>
    <w:uiPriority w:val="20"/>
    <w:qFormat/>
    <w:rsid w:val="002F5E30"/>
    <w:rPr>
      <w:i/>
      <w:iCs/>
    </w:rPr>
  </w:style>
  <w:style w:type="table" w:styleId="ad">
    <w:name w:val="Table Grid"/>
    <w:basedOn w:val="a1"/>
    <w:uiPriority w:val="59"/>
    <w:rsid w:val="002F5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unhideWhenUsed/>
    <w:rsid w:val="002F5E30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F5E30"/>
    <w:rPr>
      <w:rFonts w:ascii="Calibri" w:eastAsia="Calibri" w:hAnsi="Calibri" w:cs="Times New Roman"/>
      <w:sz w:val="20"/>
      <w:szCs w:val="20"/>
    </w:rPr>
  </w:style>
  <w:style w:type="paragraph" w:customStyle="1" w:styleId="vhc">
    <w:name w:val="vhc"/>
    <w:basedOn w:val="a"/>
    <w:rsid w:val="002F5E30"/>
    <w:pPr>
      <w:ind w:right="150" w:firstLine="450"/>
      <w:jc w:val="center"/>
    </w:pPr>
    <w:rPr>
      <w:b/>
      <w:bCs/>
      <w:lang w:val="ru-RU" w:eastAsia="ru-RU"/>
    </w:rPr>
  </w:style>
  <w:style w:type="character" w:customStyle="1" w:styleId="showhide">
    <w:name w:val="showhide"/>
    <w:rsid w:val="002F5E30"/>
  </w:style>
  <w:style w:type="character" w:customStyle="1" w:styleId="normChar">
    <w:name w:val="norm Char"/>
    <w:link w:val="norm"/>
    <w:locked/>
    <w:rsid w:val="002F5E30"/>
    <w:rPr>
      <w:rFonts w:ascii="Arial Armenian" w:hAnsi="Arial Armenian"/>
    </w:rPr>
  </w:style>
  <w:style w:type="paragraph" w:customStyle="1" w:styleId="norm">
    <w:name w:val="norm"/>
    <w:basedOn w:val="a"/>
    <w:link w:val="normChar"/>
    <w:rsid w:val="002F5E30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character" w:customStyle="1" w:styleId="mechtexChar">
    <w:name w:val="mechtex Char"/>
    <w:link w:val="mechtex"/>
    <w:locked/>
    <w:rsid w:val="002F5E30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2F5E30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2F5E30"/>
    <w:pPr>
      <w:spacing w:before="100" w:beforeAutospacing="1" w:after="100" w:afterAutospacing="1"/>
    </w:pPr>
    <w:rPr>
      <w:lang w:val="ru-RU" w:eastAsia="ru-RU"/>
    </w:rPr>
  </w:style>
  <w:style w:type="character" w:customStyle="1" w:styleId="wmi-callto">
    <w:name w:val="wmi-callto"/>
    <w:rsid w:val="002F5E30"/>
  </w:style>
  <w:style w:type="character" w:customStyle="1" w:styleId="mail-ui-link">
    <w:name w:val="mail-ui-link"/>
    <w:rsid w:val="002F5E30"/>
  </w:style>
  <w:style w:type="paragraph" w:styleId="af0">
    <w:name w:val="No Spacing"/>
    <w:link w:val="af1"/>
    <w:uiPriority w:val="1"/>
    <w:qFormat/>
    <w:rsid w:val="002F5E3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rsid w:val="002F5E30"/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rsid w:val="002F5E30"/>
    <w:pPr>
      <w:spacing w:after="120"/>
      <w:ind w:left="360"/>
    </w:pPr>
    <w:rPr>
      <w:rFonts w:ascii="Times LatArm" w:hAnsi="Times LatArm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5E30"/>
    <w:rPr>
      <w:rFonts w:ascii="Times LatArm" w:eastAsia="Times New Roman" w:hAnsi="Times LatArm" w:cs="Times New Roman"/>
      <w:sz w:val="16"/>
      <w:szCs w:val="16"/>
    </w:rPr>
  </w:style>
  <w:style w:type="paragraph" w:styleId="af2">
    <w:name w:val="Plain Text"/>
    <w:basedOn w:val="a"/>
    <w:link w:val="af3"/>
    <w:rsid w:val="002F5E30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F5E30"/>
    <w:rPr>
      <w:rFonts w:ascii="Courier New" w:eastAsia="Times New Roman" w:hAnsi="Courier New" w:cs="Courier New"/>
      <w:sz w:val="20"/>
      <w:szCs w:val="20"/>
    </w:rPr>
  </w:style>
  <w:style w:type="paragraph" w:customStyle="1" w:styleId="leftborder1">
    <w:name w:val="leftborder1"/>
    <w:basedOn w:val="a"/>
    <w:rsid w:val="002F5E30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rsid w:val="002F5E30"/>
    <w:pPr>
      <w:spacing w:after="120" w:line="480" w:lineRule="auto"/>
    </w:pPr>
    <w:rPr>
      <w:rFonts w:ascii="Times LatArm" w:hAnsi="Times LatArm"/>
    </w:rPr>
  </w:style>
  <w:style w:type="character" w:customStyle="1" w:styleId="22">
    <w:name w:val="Основной текст 2 Знак"/>
    <w:basedOn w:val="a0"/>
    <w:link w:val="21"/>
    <w:rsid w:val="002F5E30"/>
    <w:rPr>
      <w:rFonts w:ascii="Times LatArm" w:eastAsia="Times New Roman" w:hAnsi="Times LatArm" w:cs="Times New Roman"/>
      <w:sz w:val="24"/>
      <w:szCs w:val="24"/>
    </w:rPr>
  </w:style>
  <w:style w:type="character" w:styleId="af4">
    <w:name w:val="annotation reference"/>
    <w:uiPriority w:val="99"/>
    <w:unhideWhenUsed/>
    <w:rsid w:val="002F5E30"/>
    <w:rPr>
      <w:sz w:val="16"/>
      <w:szCs w:val="16"/>
    </w:rPr>
  </w:style>
  <w:style w:type="paragraph" w:customStyle="1" w:styleId="AparanHeadingTwo">
    <w:name w:val="Aparan Heading Two"/>
    <w:basedOn w:val="2"/>
    <w:link w:val="AparanHeadingTwoChar"/>
    <w:autoRedefine/>
    <w:rsid w:val="002F5E30"/>
    <w:pPr>
      <w:keepLines w:val="0"/>
      <w:spacing w:before="0" w:line="240" w:lineRule="auto"/>
      <w:ind w:right="36"/>
      <w:jc w:val="both"/>
      <w:outlineLvl w:val="9"/>
    </w:pPr>
    <w:rPr>
      <w:rFonts w:ascii="Sylfaen" w:hAnsi="Sylfaen" w:cs="Arial Armenian"/>
      <w:b w:val="0"/>
      <w:color w:val="000000"/>
      <w:sz w:val="22"/>
      <w:szCs w:val="24"/>
      <w:lang w:val="hy-AM"/>
    </w:rPr>
  </w:style>
  <w:style w:type="character" w:customStyle="1" w:styleId="AparanHeadingTwoChar">
    <w:name w:val="Aparan Heading Two Char"/>
    <w:link w:val="AparanHeadingTwo"/>
    <w:rsid w:val="002F5E30"/>
    <w:rPr>
      <w:rFonts w:ascii="Sylfaen" w:eastAsia="Times New Roman" w:hAnsi="Sylfaen" w:cs="Arial Armenian"/>
      <w:bCs/>
      <w:color w:val="000000"/>
      <w:szCs w:val="24"/>
      <w:lang w:val="hy-AM"/>
    </w:rPr>
  </w:style>
  <w:style w:type="paragraph" w:styleId="33">
    <w:name w:val="Body Text 3"/>
    <w:basedOn w:val="a"/>
    <w:link w:val="34"/>
    <w:rsid w:val="002F5E30"/>
    <w:pPr>
      <w:jc w:val="center"/>
    </w:pPr>
    <w:rPr>
      <w:rFonts w:ascii="Times LatArm" w:hAnsi="Times LatArm"/>
      <w:szCs w:val="20"/>
      <w:lang w:val="x-none"/>
    </w:rPr>
  </w:style>
  <w:style w:type="character" w:customStyle="1" w:styleId="34">
    <w:name w:val="Основной текст 3 Знак"/>
    <w:basedOn w:val="a0"/>
    <w:link w:val="33"/>
    <w:rsid w:val="002F5E30"/>
    <w:rPr>
      <w:rFonts w:ascii="Times LatArm" w:eastAsia="Times New Roman" w:hAnsi="Times LatArm" w:cs="Times New Roman"/>
      <w:sz w:val="24"/>
      <w:szCs w:val="20"/>
      <w:lang w:val="x-none"/>
    </w:rPr>
  </w:style>
  <w:style w:type="paragraph" w:styleId="af5">
    <w:name w:val="Body Text"/>
    <w:basedOn w:val="a"/>
    <w:link w:val="af6"/>
    <w:rsid w:val="002F5E30"/>
    <w:pPr>
      <w:spacing w:after="120"/>
    </w:pPr>
    <w:rPr>
      <w:rFonts w:ascii="Arial LatArm" w:hAnsi="Arial LatArm"/>
    </w:rPr>
  </w:style>
  <w:style w:type="character" w:customStyle="1" w:styleId="af6">
    <w:name w:val="Основной текст Знак"/>
    <w:basedOn w:val="a0"/>
    <w:link w:val="af5"/>
    <w:rsid w:val="002F5E30"/>
    <w:rPr>
      <w:rFonts w:ascii="Arial LatArm" w:eastAsia="Times New Roman" w:hAnsi="Arial LatArm" w:cs="Times New Roman"/>
      <w:sz w:val="24"/>
      <w:szCs w:val="24"/>
    </w:rPr>
  </w:style>
  <w:style w:type="character" w:customStyle="1" w:styleId="23">
    <w:name w:val="Основной текст с отступом 2 Знак"/>
    <w:link w:val="24"/>
    <w:rsid w:val="002F5E30"/>
    <w:rPr>
      <w:sz w:val="24"/>
      <w:szCs w:val="24"/>
    </w:rPr>
  </w:style>
  <w:style w:type="paragraph" w:styleId="24">
    <w:name w:val="Body Text Indent 2"/>
    <w:basedOn w:val="a"/>
    <w:link w:val="23"/>
    <w:rsid w:val="002F5E30"/>
    <w:pPr>
      <w:spacing w:after="120" w:line="480" w:lineRule="auto"/>
      <w:ind w:left="360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basedOn w:val="a0"/>
    <w:uiPriority w:val="99"/>
    <w:rsid w:val="002F5E30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2F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3437</Words>
  <Characters>19591</Characters>
  <Application>Microsoft Office Word</Application>
  <DocSecurity>0</DocSecurity>
  <Lines>163</Lines>
  <Paragraphs>45</Paragraphs>
  <ScaleCrop>false</ScaleCrop>
  <Company> </Company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2024-11-26T08:24:00Z</cp:lastPrinted>
  <dcterms:created xsi:type="dcterms:W3CDTF">2024-11-26T08:09:00Z</dcterms:created>
  <dcterms:modified xsi:type="dcterms:W3CDTF">2024-11-26T12:17:00Z</dcterms:modified>
</cp:coreProperties>
</file>